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F2" w:rsidRPr="008F69A3" w:rsidRDefault="009745FD" w:rsidP="00367984">
      <w:pPr>
        <w:jc w:val="center"/>
        <w:rPr>
          <w:b/>
          <w:noProof/>
          <w:sz w:val="32"/>
          <w:szCs w:val="32"/>
          <w:lang w:val="es-MX" w:eastAsia="es-MX"/>
        </w:rPr>
      </w:pP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  <w:t xml:space="preserve">   </w:t>
      </w:r>
      <w:r w:rsidR="00DA5CD8" w:rsidRPr="008F69A3">
        <w:rPr>
          <w:b/>
          <w:noProof/>
          <w:sz w:val="32"/>
          <w:szCs w:val="32"/>
          <w:lang w:val="es-MX" w:eastAsia="es-MX"/>
        </w:rPr>
        <w:tab/>
      </w:r>
      <w:r w:rsidR="00DA5CD8" w:rsidRPr="008F69A3">
        <w:rPr>
          <w:b/>
          <w:noProof/>
          <w:sz w:val="32"/>
          <w:szCs w:val="32"/>
          <w:lang w:val="es-MX" w:eastAsia="es-MX"/>
        </w:rPr>
        <w:tab/>
      </w:r>
      <w:r w:rsidR="00501E61" w:rsidRPr="008F69A3">
        <w:rPr>
          <w:b/>
          <w:noProof/>
          <w:sz w:val="32"/>
          <w:szCs w:val="32"/>
          <w:lang w:val="es-MX" w:eastAsia="es-MX"/>
        </w:rPr>
        <w:tab/>
      </w:r>
      <w:r w:rsidR="00501E61"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 xml:space="preserve">       </w:t>
      </w:r>
      <w:r w:rsidR="0052058E" w:rsidRPr="008F69A3">
        <w:rPr>
          <w:noProof/>
          <w:sz w:val="20"/>
          <w:szCs w:val="20"/>
          <w:lang w:val="es-MX" w:eastAsia="es-MX"/>
        </w:rPr>
        <w:drawing>
          <wp:inline distT="0" distB="0" distL="0" distR="0">
            <wp:extent cx="540385" cy="1169670"/>
            <wp:effectExtent l="0" t="0" r="0" b="0"/>
            <wp:docPr id="1" name="Picture 3" descr="logo PNUD Mex 20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PNUD Mex 20m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5CD8" w:rsidRPr="008F69A3">
        <w:rPr>
          <w:b/>
          <w:noProof/>
          <w:sz w:val="32"/>
          <w:szCs w:val="32"/>
          <w:lang w:val="es-MX" w:eastAsia="es-MX"/>
        </w:rPr>
        <w:tab/>
      </w:r>
    </w:p>
    <w:p w:rsidR="008257C5" w:rsidRDefault="005D21F2" w:rsidP="00DA5CD8">
      <w:pPr>
        <w:jc w:val="center"/>
        <w:rPr>
          <w:b/>
          <w:sz w:val="32"/>
          <w:szCs w:val="32"/>
          <w:lang w:val="es-MX"/>
        </w:rPr>
      </w:pP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</w:r>
      <w:r w:rsidRPr="008F69A3">
        <w:rPr>
          <w:b/>
          <w:noProof/>
          <w:sz w:val="32"/>
          <w:szCs w:val="32"/>
          <w:lang w:val="es-MX" w:eastAsia="es-MX"/>
        </w:rPr>
        <w:tab/>
      </w:r>
      <w:r w:rsidR="00501E61" w:rsidRPr="008F69A3">
        <w:rPr>
          <w:b/>
          <w:noProof/>
          <w:sz w:val="32"/>
          <w:szCs w:val="32"/>
          <w:lang w:val="es-MX" w:eastAsia="es-MX"/>
        </w:rPr>
        <w:t xml:space="preserve"> </w:t>
      </w:r>
      <w:r w:rsidR="00367984" w:rsidRPr="008F69A3">
        <w:rPr>
          <w:b/>
          <w:sz w:val="32"/>
          <w:szCs w:val="32"/>
          <w:lang w:val="es-MX"/>
        </w:rPr>
        <w:t>Informe</w:t>
      </w:r>
      <w:r w:rsidR="00BC560A" w:rsidRPr="008F69A3">
        <w:rPr>
          <w:b/>
          <w:sz w:val="32"/>
          <w:szCs w:val="32"/>
          <w:lang w:val="es-MX"/>
        </w:rPr>
        <w:t xml:space="preserve"> Final de Proyecto</w:t>
      </w:r>
      <w:r w:rsidR="007867A5" w:rsidRPr="008F69A3">
        <w:rPr>
          <w:b/>
          <w:sz w:val="32"/>
          <w:szCs w:val="32"/>
          <w:lang w:val="es-MX"/>
        </w:rPr>
        <w:tab/>
      </w:r>
      <w:r w:rsidR="007867A5" w:rsidRPr="008F69A3">
        <w:rPr>
          <w:b/>
          <w:sz w:val="32"/>
          <w:szCs w:val="32"/>
          <w:lang w:val="es-MX"/>
        </w:rPr>
        <w:tab/>
      </w:r>
      <w:r w:rsidR="007867A5" w:rsidRPr="008F69A3">
        <w:rPr>
          <w:b/>
          <w:sz w:val="32"/>
          <w:szCs w:val="32"/>
          <w:lang w:val="es-MX"/>
        </w:rPr>
        <w:tab/>
      </w:r>
      <w:r w:rsidR="007867A5" w:rsidRPr="008F69A3">
        <w:rPr>
          <w:b/>
          <w:sz w:val="32"/>
          <w:szCs w:val="32"/>
          <w:lang w:val="es-MX"/>
        </w:rPr>
        <w:tab/>
      </w:r>
    </w:p>
    <w:p w:rsidR="00006DC9" w:rsidRDefault="00006DC9" w:rsidP="00DA5CD8">
      <w:pPr>
        <w:jc w:val="center"/>
        <w:rPr>
          <w:b/>
          <w:sz w:val="32"/>
          <w:szCs w:val="32"/>
          <w:lang w:val="es-MX"/>
        </w:rPr>
      </w:pPr>
    </w:p>
    <w:p w:rsidR="00367984" w:rsidRPr="008F69A3" w:rsidRDefault="00425775" w:rsidP="00367984">
      <w:pPr>
        <w:pStyle w:val="Prrafodelista"/>
        <w:numPr>
          <w:ilvl w:val="0"/>
          <w:numId w:val="1"/>
        </w:numPr>
        <w:rPr>
          <w:b/>
          <w:bCs/>
          <w:smallCaps/>
          <w:sz w:val="20"/>
          <w:szCs w:val="20"/>
          <w:lang w:val="es-MX"/>
        </w:rPr>
      </w:pPr>
      <w:r w:rsidRPr="008F69A3">
        <w:rPr>
          <w:b/>
          <w:bCs/>
          <w:smallCaps/>
          <w:sz w:val="20"/>
          <w:szCs w:val="20"/>
          <w:lang w:val="es-MX"/>
        </w:rPr>
        <w:t>INFORMACIÓN GENERAL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4759"/>
      </w:tblGrid>
      <w:tr w:rsidR="0057503E" w:rsidRPr="00E24FAC" w:rsidTr="003264AC">
        <w:tc>
          <w:tcPr>
            <w:tcW w:w="4219" w:type="dxa"/>
          </w:tcPr>
          <w:p w:rsidR="0057503E" w:rsidRPr="006346B9" w:rsidRDefault="0057503E" w:rsidP="003D566F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6346B9">
              <w:rPr>
                <w:sz w:val="20"/>
                <w:szCs w:val="20"/>
                <w:lang w:val="es-MX"/>
              </w:rPr>
              <w:t>Título completo</w:t>
            </w:r>
          </w:p>
        </w:tc>
        <w:tc>
          <w:tcPr>
            <w:tcW w:w="4759" w:type="dxa"/>
          </w:tcPr>
          <w:p w:rsidR="0057503E" w:rsidRPr="007032F8" w:rsidRDefault="0057503E" w:rsidP="00964AF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7032F8">
              <w:rPr>
                <w:sz w:val="20"/>
                <w:szCs w:val="20"/>
                <w:lang w:val="es-MX"/>
              </w:rPr>
              <w:t>Informe Bienal de Actualización (BUR)</w:t>
            </w:r>
          </w:p>
        </w:tc>
      </w:tr>
      <w:tr w:rsidR="0057503E" w:rsidRPr="006346B9" w:rsidTr="003264AC">
        <w:tc>
          <w:tcPr>
            <w:tcW w:w="4219" w:type="dxa"/>
          </w:tcPr>
          <w:p w:rsidR="0057503E" w:rsidRPr="006346B9" w:rsidRDefault="0057503E" w:rsidP="003D566F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6346B9">
              <w:rPr>
                <w:sz w:val="20"/>
                <w:szCs w:val="20"/>
                <w:lang w:val="es-MX"/>
              </w:rPr>
              <w:t xml:space="preserve"> No. de proyecto</w:t>
            </w:r>
          </w:p>
        </w:tc>
        <w:tc>
          <w:tcPr>
            <w:tcW w:w="4759" w:type="dxa"/>
          </w:tcPr>
          <w:p w:rsidR="0057503E" w:rsidRPr="007032F8" w:rsidRDefault="0057503E" w:rsidP="00964AF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7032F8">
              <w:rPr>
                <w:sz w:val="20"/>
                <w:szCs w:val="20"/>
                <w:lang w:val="es-MX"/>
              </w:rPr>
              <w:t>00086082</w:t>
            </w:r>
          </w:p>
        </w:tc>
      </w:tr>
      <w:tr w:rsidR="0057503E" w:rsidRPr="00E24FAC" w:rsidTr="003264AC">
        <w:tc>
          <w:tcPr>
            <w:tcW w:w="4219" w:type="dxa"/>
          </w:tcPr>
          <w:p w:rsidR="0057503E" w:rsidRPr="006346B9" w:rsidRDefault="0057503E" w:rsidP="003D566F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6346B9">
              <w:rPr>
                <w:sz w:val="20"/>
                <w:szCs w:val="20"/>
                <w:lang w:val="es-MX"/>
              </w:rPr>
              <w:t>Agencia de ejecución</w:t>
            </w:r>
          </w:p>
        </w:tc>
        <w:tc>
          <w:tcPr>
            <w:tcW w:w="4759" w:type="dxa"/>
          </w:tcPr>
          <w:p w:rsidR="0057503E" w:rsidRPr="007032F8" w:rsidRDefault="0057503E" w:rsidP="00964AF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7032F8">
              <w:rPr>
                <w:sz w:val="20"/>
                <w:szCs w:val="20"/>
                <w:lang w:val="es-MX"/>
              </w:rPr>
              <w:t>INECC</w:t>
            </w:r>
          </w:p>
        </w:tc>
      </w:tr>
      <w:tr w:rsidR="0057503E" w:rsidRPr="006346B9" w:rsidTr="003264AC">
        <w:tc>
          <w:tcPr>
            <w:tcW w:w="4219" w:type="dxa"/>
          </w:tcPr>
          <w:p w:rsidR="0057503E" w:rsidRPr="006346B9" w:rsidRDefault="0057503E" w:rsidP="00E33A5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6346B9">
              <w:rPr>
                <w:sz w:val="20"/>
                <w:szCs w:val="20"/>
                <w:lang w:val="es-MX"/>
              </w:rPr>
              <w:t>Presupuesto inicial (documento de proyecto)</w:t>
            </w:r>
          </w:p>
        </w:tc>
        <w:tc>
          <w:tcPr>
            <w:tcW w:w="4759" w:type="dxa"/>
          </w:tcPr>
          <w:p w:rsidR="0057503E" w:rsidRPr="007032F8" w:rsidRDefault="0057503E" w:rsidP="00461CA0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7032F8">
              <w:rPr>
                <w:sz w:val="20"/>
                <w:szCs w:val="20"/>
                <w:lang w:val="es-MX"/>
              </w:rPr>
              <w:t xml:space="preserve">USD $ </w:t>
            </w:r>
            <w:r w:rsidR="00461CA0" w:rsidRPr="007032F8">
              <w:rPr>
                <w:sz w:val="20"/>
                <w:szCs w:val="20"/>
                <w:lang w:val="es-MX"/>
              </w:rPr>
              <w:t>646,461.00</w:t>
            </w:r>
          </w:p>
        </w:tc>
      </w:tr>
      <w:tr w:rsidR="0057503E" w:rsidRPr="006346B9" w:rsidTr="003264AC">
        <w:tc>
          <w:tcPr>
            <w:tcW w:w="4219" w:type="dxa"/>
          </w:tcPr>
          <w:p w:rsidR="0057503E" w:rsidRPr="006346B9" w:rsidRDefault="0057503E" w:rsidP="00835EFD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6346B9">
              <w:rPr>
                <w:sz w:val="20"/>
                <w:szCs w:val="20"/>
                <w:lang w:val="es-MX"/>
              </w:rPr>
              <w:t>Presupuesto final (última revisión firmada)</w:t>
            </w:r>
          </w:p>
        </w:tc>
        <w:tc>
          <w:tcPr>
            <w:tcW w:w="4759" w:type="dxa"/>
          </w:tcPr>
          <w:p w:rsidR="0057503E" w:rsidRPr="007032F8" w:rsidRDefault="0057503E" w:rsidP="00C93FD7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7032F8">
              <w:rPr>
                <w:sz w:val="20"/>
                <w:szCs w:val="20"/>
                <w:lang w:val="es-MX"/>
              </w:rPr>
              <w:t xml:space="preserve">USD </w:t>
            </w:r>
            <w:r w:rsidRPr="007032F8">
              <w:rPr>
                <w:sz w:val="20"/>
                <w:szCs w:val="20"/>
                <w:highlight w:val="yellow"/>
                <w:lang w:val="es-MX"/>
              </w:rPr>
              <w:t xml:space="preserve">$ </w:t>
            </w:r>
            <w:r w:rsidR="00C93FD7" w:rsidRPr="00C93FD7">
              <w:rPr>
                <w:sz w:val="20"/>
                <w:szCs w:val="20"/>
                <w:highlight w:val="yellow"/>
                <w:lang w:val="es-MX"/>
              </w:rPr>
              <w:t>29,323.05</w:t>
            </w:r>
          </w:p>
        </w:tc>
      </w:tr>
      <w:tr w:rsidR="0057503E" w:rsidRPr="006346B9" w:rsidTr="003264AC">
        <w:tc>
          <w:tcPr>
            <w:tcW w:w="4219" w:type="dxa"/>
          </w:tcPr>
          <w:p w:rsidR="0057503E" w:rsidRPr="006346B9" w:rsidRDefault="0057503E" w:rsidP="003D566F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6346B9">
              <w:rPr>
                <w:sz w:val="20"/>
                <w:szCs w:val="20"/>
                <w:lang w:val="es-MX"/>
              </w:rPr>
              <w:t>Duración del proyecto</w:t>
            </w:r>
          </w:p>
        </w:tc>
        <w:tc>
          <w:tcPr>
            <w:tcW w:w="4759" w:type="dxa"/>
          </w:tcPr>
          <w:p w:rsidR="0057503E" w:rsidRPr="007032F8" w:rsidRDefault="0057503E" w:rsidP="00964AF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7032F8">
              <w:rPr>
                <w:sz w:val="20"/>
                <w:szCs w:val="20"/>
                <w:lang w:val="es-MX"/>
              </w:rPr>
              <w:t>Del 01/05/2013  al  31/12/2018</w:t>
            </w:r>
          </w:p>
        </w:tc>
      </w:tr>
      <w:tr w:rsidR="0057503E" w:rsidRPr="006346B9" w:rsidTr="003264AC">
        <w:tc>
          <w:tcPr>
            <w:tcW w:w="4219" w:type="dxa"/>
          </w:tcPr>
          <w:p w:rsidR="0057503E" w:rsidRPr="006346B9" w:rsidRDefault="0057503E" w:rsidP="003D566F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6346B9">
              <w:rPr>
                <w:sz w:val="20"/>
                <w:szCs w:val="20"/>
                <w:lang w:val="es-MX"/>
              </w:rPr>
              <w:t>Resultado del Documento de Programa de País (CPD)</w:t>
            </w:r>
          </w:p>
        </w:tc>
        <w:tc>
          <w:tcPr>
            <w:tcW w:w="4759" w:type="dxa"/>
          </w:tcPr>
          <w:p w:rsidR="0057503E" w:rsidRPr="007032F8" w:rsidRDefault="0057503E" w:rsidP="00964AF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7032F8">
              <w:rPr>
                <w:sz w:val="20"/>
                <w:szCs w:val="20"/>
                <w:lang w:val="es-MX"/>
              </w:rPr>
              <w:t>Apoyar a México en la elaboración de su primer BUR para que el país cumpla con las obligaciones establecidas en la Convención Marco de las Naciones Unidas sobre Cambio Climático (CMNUCC)</w:t>
            </w:r>
          </w:p>
        </w:tc>
      </w:tr>
      <w:tr w:rsidR="0058539B" w:rsidRPr="00E24FAC" w:rsidTr="003D566F">
        <w:tc>
          <w:tcPr>
            <w:tcW w:w="8978" w:type="dxa"/>
            <w:gridSpan w:val="2"/>
          </w:tcPr>
          <w:p w:rsidR="0058539B" w:rsidRPr="00006DC9" w:rsidRDefault="00125E18" w:rsidP="003D566F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006DC9">
              <w:rPr>
                <w:b/>
                <w:sz w:val="20"/>
                <w:szCs w:val="20"/>
                <w:lang w:val="es-MX"/>
              </w:rPr>
              <w:t xml:space="preserve">Breve </w:t>
            </w:r>
            <w:r w:rsidR="00D03D5B" w:rsidRPr="00006DC9">
              <w:rPr>
                <w:b/>
                <w:sz w:val="20"/>
                <w:szCs w:val="20"/>
                <w:lang w:val="es-MX"/>
              </w:rPr>
              <w:t>d</w:t>
            </w:r>
            <w:r w:rsidR="0058539B" w:rsidRPr="00006DC9">
              <w:rPr>
                <w:b/>
                <w:sz w:val="20"/>
                <w:szCs w:val="20"/>
                <w:lang w:val="es-MX"/>
              </w:rPr>
              <w:t>escripción de</w:t>
            </w:r>
            <w:r w:rsidR="00DB7159" w:rsidRPr="00006DC9">
              <w:rPr>
                <w:b/>
                <w:sz w:val="20"/>
                <w:szCs w:val="20"/>
                <w:lang w:val="es-MX"/>
              </w:rPr>
              <w:t>l</w:t>
            </w:r>
            <w:r w:rsidR="0058539B" w:rsidRPr="00006DC9">
              <w:rPr>
                <w:b/>
                <w:sz w:val="20"/>
                <w:szCs w:val="20"/>
                <w:lang w:val="es-MX"/>
              </w:rPr>
              <w:t xml:space="preserve"> </w:t>
            </w:r>
            <w:r w:rsidR="00D03D5B" w:rsidRPr="00006DC9">
              <w:rPr>
                <w:b/>
                <w:sz w:val="20"/>
                <w:szCs w:val="20"/>
                <w:lang w:val="es-MX"/>
              </w:rPr>
              <w:t>p</w:t>
            </w:r>
            <w:r w:rsidR="001A7A4D" w:rsidRPr="00006DC9">
              <w:rPr>
                <w:b/>
                <w:sz w:val="20"/>
                <w:szCs w:val="20"/>
                <w:lang w:val="es-MX"/>
              </w:rPr>
              <w:t>royecto</w:t>
            </w:r>
            <w:r w:rsidR="0058539B" w:rsidRPr="00006DC9">
              <w:rPr>
                <w:b/>
                <w:sz w:val="20"/>
                <w:szCs w:val="20"/>
                <w:lang w:val="es-MX"/>
              </w:rPr>
              <w:t>:</w:t>
            </w:r>
          </w:p>
          <w:p w:rsidR="00FF2F07" w:rsidRDefault="00FF2F07" w:rsidP="0057503E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</w:p>
          <w:p w:rsidR="0057503E" w:rsidRDefault="0057503E" w:rsidP="00006DC9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Esta actividad habilitadora contribuirá para que México pueda preparar el Primer Informe Bienal de Actualización (BUR, por sus siglas en inglés) para su presentación a la CMUNCC. Se pretende fortalecer la capacidad institucional para integrar las estrategias nacionales sobre el cambio climático a las prioridades de desarrollo, sin dejar de cumplir con las obligaciones hacia la CMNUCC. Para ello, se mejorará y actualizará el inventario anual de emisiones de gases de efecto invernadero de origen antropogénico a 2012 (2010-2012) y las acciones de mitigación serán actualizadas y dadas a conocer para el periodo 2012-2014.</w:t>
            </w:r>
          </w:p>
          <w:p w:rsidR="00006DC9" w:rsidRDefault="00006DC9" w:rsidP="00006DC9">
            <w:pPr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</w:p>
          <w:p w:rsidR="00E24FAC" w:rsidRDefault="0057503E" w:rsidP="00006DC9">
            <w:pPr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También se proporcionará información sobre el registro de NAMA, las NAMA diseñadas y aplicadas a 2014, incluyendo metodologías de MRV. Se desarrollarán los escenarios de referencia y mitigación a 2020 para reducción de emisiones de GEI para diversos sectores. Se actualizará la información sobre las circunstancias nacionales y otra información pertinente, y se proporcionará información sobre la investigación y la inversión en tecnologías limpias y bajas emisiones. El proyecto continuará fortaleciendo la capacidad institucional, incluyendo las actividades relacionadas con la investigación, educación y sensibilización</w:t>
            </w:r>
            <w:r w:rsidR="00FF2F07">
              <w:rPr>
                <w:sz w:val="20"/>
                <w:szCs w:val="20"/>
                <w:lang w:val="es-MX"/>
              </w:rPr>
              <w:t>.</w:t>
            </w:r>
          </w:p>
          <w:p w:rsidR="00006DC9" w:rsidRDefault="00006DC9" w:rsidP="00006DC9">
            <w:pPr>
              <w:pStyle w:val="Textoindependiente"/>
              <w:rPr>
                <w:rFonts w:ascii="Calibri" w:eastAsia="MS Mincho" w:hAnsi="Calibri"/>
                <w:b w:val="0"/>
                <w:lang w:val="es-MX" w:eastAsia="ja-JP"/>
              </w:rPr>
            </w:pPr>
          </w:p>
          <w:p w:rsidR="00FF2F07" w:rsidRPr="008F69A3" w:rsidRDefault="00FF2F07" w:rsidP="00006DC9">
            <w:pPr>
              <w:pStyle w:val="Textoindependiente"/>
              <w:rPr>
                <w:lang w:val="es-MX"/>
              </w:rPr>
            </w:pPr>
            <w:r>
              <w:rPr>
                <w:rFonts w:ascii="Calibri" w:eastAsia="MS Mincho" w:hAnsi="Calibri"/>
                <w:b w:val="0"/>
                <w:lang w:val="es-MX" w:eastAsia="ja-JP"/>
              </w:rPr>
              <w:t>El proyecto se realizó</w:t>
            </w:r>
            <w:r w:rsidRPr="00AF28D7">
              <w:rPr>
                <w:rFonts w:ascii="Calibri" w:eastAsia="MS Mincho" w:hAnsi="Calibri"/>
                <w:b w:val="0"/>
                <w:lang w:val="es-MX" w:eastAsia="ja-JP"/>
              </w:rPr>
              <w:t xml:space="preserve"> en 2 etapas, la primera 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>se llevó a cabo</w:t>
            </w:r>
            <w:r w:rsidRPr="00AF28D7">
              <w:rPr>
                <w:rFonts w:ascii="Calibri" w:eastAsia="MS Mincho" w:hAnsi="Calibri"/>
                <w:b w:val="0"/>
                <w:lang w:val="es-MX" w:eastAsia="ja-JP"/>
              </w:rPr>
              <w:t xml:space="preserve"> entre los años de 2013 y 2015, y la segunda de 2016 a 2018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 xml:space="preserve">. 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 xml:space="preserve">La primera etapa del proyecto consistió en la elaboración del primer 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>informe bienal de actualización (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>BUR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 xml:space="preserve"> por sus siglas en inglés)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>, el cual fue entregado en septiembre de 2015 a la Convención Marco de las Naciones Unidas sobre Cambio Climático (CMNUCC). La segunda etapa se realizó de 2016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 xml:space="preserve"> a 2018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 xml:space="preserve">, en sinergia con el proyecto 85488 6ª Comunicación Nacional y Segundo BUR (6ª CN y BUR2) y consistió en la 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 xml:space="preserve">ampliación y 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>a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>ctualiza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>ción del primer BUR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>,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 xml:space="preserve"> para fortalecer la elaboración del segundo, así como su 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>Informe Nacional del Inventario (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>NIR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 xml:space="preserve"> por sus siglas en inglés)</w:t>
            </w:r>
            <w:r w:rsidRPr="00FF2F07">
              <w:rPr>
                <w:rFonts w:ascii="Calibri" w:eastAsia="MS Mincho" w:hAnsi="Calibri"/>
                <w:b w:val="0"/>
                <w:lang w:val="es-MX" w:eastAsia="ja-JP"/>
              </w:rPr>
              <w:t>.</w:t>
            </w:r>
            <w:r>
              <w:rPr>
                <w:rFonts w:ascii="Calibri" w:eastAsia="MS Mincho" w:hAnsi="Calibri"/>
                <w:b w:val="0"/>
                <w:lang w:val="es-MX" w:eastAsia="ja-JP"/>
              </w:rPr>
              <w:t xml:space="preserve"> Todos estos documentos fueron entregados a la CMNUCC el 28 de noviembre de 2018.</w:t>
            </w:r>
          </w:p>
        </w:tc>
      </w:tr>
    </w:tbl>
    <w:p w:rsidR="0017558F" w:rsidRDefault="0017558F" w:rsidP="0017558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006DC9" w:rsidRDefault="00006DC9" w:rsidP="0017558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006DC9" w:rsidRPr="008F69A3" w:rsidRDefault="00006DC9" w:rsidP="0017558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E10CB8" w:rsidRPr="00051DC4" w:rsidRDefault="002D25FF" w:rsidP="00E10CB8">
      <w:pPr>
        <w:pStyle w:val="Prrafodelista"/>
        <w:numPr>
          <w:ilvl w:val="0"/>
          <w:numId w:val="1"/>
        </w:numPr>
        <w:rPr>
          <w:b/>
          <w:sz w:val="20"/>
          <w:szCs w:val="20"/>
          <w:lang w:val="es-MX"/>
        </w:rPr>
      </w:pPr>
      <w:r w:rsidRPr="008F69A3">
        <w:rPr>
          <w:b/>
          <w:bCs/>
          <w:smallCaps/>
          <w:sz w:val="20"/>
          <w:szCs w:val="20"/>
          <w:lang w:val="es-MX"/>
        </w:rPr>
        <w:lastRenderedPageBreak/>
        <w:t>DESEMPEÑO DE</w:t>
      </w:r>
      <w:r w:rsidR="00EB59D8" w:rsidRPr="008F69A3">
        <w:rPr>
          <w:b/>
          <w:bCs/>
          <w:smallCaps/>
          <w:sz w:val="20"/>
          <w:szCs w:val="20"/>
          <w:lang w:val="es-MX"/>
        </w:rPr>
        <w:t>L</w:t>
      </w:r>
      <w:r w:rsidRPr="008F69A3">
        <w:rPr>
          <w:b/>
          <w:bCs/>
          <w:smallCaps/>
          <w:sz w:val="20"/>
          <w:szCs w:val="20"/>
          <w:lang w:val="es-MX"/>
        </w:rPr>
        <w:t xml:space="preserve"> PROYECTO A NIVEL DE RESULTADOS</w:t>
      </w:r>
      <w:r w:rsidR="004A6D69">
        <w:rPr>
          <w:b/>
          <w:bCs/>
          <w:smallCaps/>
          <w:sz w:val="20"/>
          <w:szCs w:val="20"/>
          <w:lang w:val="es-MX"/>
        </w:rPr>
        <w:t xml:space="preserve"> (conforme al  marco de resultados)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3402"/>
        <w:gridCol w:w="2127"/>
      </w:tblGrid>
      <w:tr w:rsidR="00E10CB8" w:rsidRPr="00E24FAC" w:rsidTr="00035F6F">
        <w:trPr>
          <w:trHeight w:val="472"/>
          <w:tblHeader/>
        </w:trPr>
        <w:tc>
          <w:tcPr>
            <w:tcW w:w="9039" w:type="dxa"/>
            <w:gridSpan w:val="4"/>
            <w:shd w:val="clear" w:color="auto" w:fill="595959"/>
          </w:tcPr>
          <w:p w:rsidR="00E10CB8" w:rsidRPr="008F69A3" w:rsidRDefault="002E148B" w:rsidP="00035F6F">
            <w:pPr>
              <w:spacing w:after="0" w:line="240" w:lineRule="auto"/>
              <w:rPr>
                <w:b/>
                <w:color w:val="FFFFFF"/>
                <w:sz w:val="20"/>
                <w:szCs w:val="20"/>
                <w:lang w:val="es-MX"/>
              </w:rPr>
            </w:pPr>
            <w:r w:rsidRPr="008F69A3">
              <w:rPr>
                <w:b/>
                <w:color w:val="FFFFFF"/>
                <w:sz w:val="20"/>
                <w:szCs w:val="20"/>
                <w:lang w:val="es-MX"/>
              </w:rPr>
              <w:t>Resultado</w:t>
            </w:r>
            <w:r w:rsidR="00E24FAC">
              <w:rPr>
                <w:b/>
                <w:color w:val="FFFFFF"/>
                <w:sz w:val="20"/>
                <w:szCs w:val="20"/>
                <w:lang w:val="es-MX"/>
              </w:rPr>
              <w:t xml:space="preserve"> esperado 1</w:t>
            </w:r>
            <w:r w:rsidR="00E10CB8" w:rsidRPr="008F69A3">
              <w:rPr>
                <w:b/>
                <w:color w:val="FFFFFF"/>
                <w:sz w:val="20"/>
                <w:szCs w:val="20"/>
                <w:lang w:val="es-MX"/>
              </w:rPr>
              <w:t>:</w:t>
            </w:r>
            <w:r w:rsidR="00051DC4">
              <w:rPr>
                <w:b/>
                <w:color w:val="FFFFFF"/>
                <w:sz w:val="20"/>
                <w:szCs w:val="20"/>
                <w:lang w:val="es-MX"/>
              </w:rPr>
              <w:t xml:space="preserve"> Se han actualizado las Circunstancias Nacionales</w:t>
            </w:r>
          </w:p>
        </w:tc>
      </w:tr>
      <w:tr w:rsidR="00E10CB8" w:rsidRPr="00E24FAC" w:rsidTr="00035F6F">
        <w:trPr>
          <w:trHeight w:val="230"/>
          <w:tblHeader/>
        </w:trPr>
        <w:tc>
          <w:tcPr>
            <w:tcW w:w="9039" w:type="dxa"/>
            <w:gridSpan w:val="4"/>
          </w:tcPr>
          <w:p w:rsidR="00E10CB8" w:rsidRPr="008F69A3" w:rsidRDefault="00051DC4" w:rsidP="002E148B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Objetivo: </w:t>
            </w:r>
          </w:p>
        </w:tc>
      </w:tr>
      <w:tr w:rsidR="00E10CB8" w:rsidRPr="00F93027" w:rsidTr="003264AC">
        <w:trPr>
          <w:trHeight w:val="242"/>
          <w:tblHeader/>
        </w:trPr>
        <w:tc>
          <w:tcPr>
            <w:tcW w:w="1951" w:type="dxa"/>
          </w:tcPr>
          <w:p w:rsidR="00E10CB8" w:rsidRPr="00F93027" w:rsidRDefault="00E10CB8" w:rsidP="00EB73B6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F93027">
              <w:rPr>
                <w:b/>
                <w:sz w:val="20"/>
                <w:szCs w:val="20"/>
                <w:lang w:val="es-MX"/>
              </w:rPr>
              <w:t>Indicadores</w:t>
            </w:r>
          </w:p>
        </w:tc>
        <w:tc>
          <w:tcPr>
            <w:tcW w:w="1559" w:type="dxa"/>
          </w:tcPr>
          <w:p w:rsidR="00E10CB8" w:rsidRPr="00F93027" w:rsidRDefault="00E10CB8" w:rsidP="00EB73B6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F93027">
              <w:rPr>
                <w:b/>
                <w:sz w:val="20"/>
                <w:szCs w:val="20"/>
                <w:lang w:val="es-MX"/>
              </w:rPr>
              <w:t>Línea de base</w:t>
            </w:r>
          </w:p>
        </w:tc>
        <w:tc>
          <w:tcPr>
            <w:tcW w:w="3402" w:type="dxa"/>
          </w:tcPr>
          <w:p w:rsidR="00E10CB8" w:rsidRPr="00F93027" w:rsidRDefault="00E10CB8" w:rsidP="00EB73B6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F93027">
              <w:rPr>
                <w:b/>
                <w:sz w:val="20"/>
                <w:szCs w:val="20"/>
                <w:lang w:val="es-MX"/>
              </w:rPr>
              <w:t xml:space="preserve">Meta </w:t>
            </w:r>
          </w:p>
        </w:tc>
        <w:tc>
          <w:tcPr>
            <w:tcW w:w="2127" w:type="dxa"/>
          </w:tcPr>
          <w:p w:rsidR="00E10CB8" w:rsidRPr="00F93027" w:rsidRDefault="00E10CB8" w:rsidP="00EB73B6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F93027">
              <w:rPr>
                <w:b/>
                <w:sz w:val="20"/>
                <w:szCs w:val="20"/>
                <w:lang w:val="es-MX"/>
              </w:rPr>
              <w:t>Fuente de verificación</w:t>
            </w:r>
          </w:p>
        </w:tc>
      </w:tr>
      <w:tr w:rsidR="00892920" w:rsidRPr="00E24FAC" w:rsidTr="003264AC">
        <w:trPr>
          <w:trHeight w:val="1370"/>
        </w:trPr>
        <w:tc>
          <w:tcPr>
            <w:tcW w:w="1951" w:type="dxa"/>
          </w:tcPr>
          <w:p w:rsidR="00892920" w:rsidRDefault="00051DC4" w:rsidP="007032F8">
            <w:pPr>
              <w:spacing w:after="0" w:line="240" w:lineRule="auto"/>
              <w:rPr>
                <w:sz w:val="20"/>
                <w:szCs w:val="20"/>
                <w:lang w:val="es-MX" w:eastAsia="es-MX"/>
              </w:rPr>
            </w:pPr>
            <w:r>
              <w:rPr>
                <w:sz w:val="20"/>
                <w:szCs w:val="20"/>
                <w:lang w:val="es-MX" w:eastAsia="es-MX"/>
              </w:rPr>
              <w:t>1.1 Se han revisado y actualizado las circunstancias nacionales</w:t>
            </w:r>
          </w:p>
          <w:p w:rsidR="00051DC4" w:rsidRDefault="00051DC4" w:rsidP="007032F8">
            <w:pPr>
              <w:spacing w:after="0" w:line="240" w:lineRule="auto"/>
              <w:rPr>
                <w:sz w:val="20"/>
                <w:szCs w:val="20"/>
                <w:lang w:val="es-MX" w:eastAsia="es-MX"/>
              </w:rPr>
            </w:pPr>
            <w:r>
              <w:rPr>
                <w:sz w:val="20"/>
                <w:szCs w:val="20"/>
                <w:lang w:val="es-MX" w:eastAsia="es-MX"/>
              </w:rPr>
              <w:t>1.2 Descripción de los acuerdos institucionales correspondientes a la preparación del BUR</w:t>
            </w:r>
          </w:p>
          <w:p w:rsidR="00051DC4" w:rsidRPr="008F69A3" w:rsidRDefault="00051DC4" w:rsidP="007032F8">
            <w:pPr>
              <w:spacing w:after="0" w:line="240" w:lineRule="auto"/>
              <w:rPr>
                <w:sz w:val="20"/>
                <w:szCs w:val="20"/>
                <w:lang w:val="es-MX" w:eastAsia="es-MX"/>
              </w:rPr>
            </w:pPr>
            <w:r>
              <w:rPr>
                <w:sz w:val="20"/>
                <w:szCs w:val="20"/>
                <w:lang w:val="es-MX" w:eastAsia="es-MX"/>
              </w:rPr>
              <w:t>1.3 Nivel de apoyo recibido para hacer posible la preparación del BUR descrito</w:t>
            </w:r>
          </w:p>
        </w:tc>
        <w:tc>
          <w:tcPr>
            <w:tcW w:w="1559" w:type="dxa"/>
          </w:tcPr>
          <w:p w:rsidR="00892920" w:rsidRPr="008F69A3" w:rsidRDefault="00051DC4" w:rsidP="007032F8">
            <w:pPr>
              <w:pStyle w:val="Prrafodelista"/>
              <w:spacing w:after="0" w:line="240" w:lineRule="auto"/>
              <w:ind w:left="0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Comunicaciones nacionales anteriores, en particular la Quinta CN</w:t>
            </w:r>
          </w:p>
        </w:tc>
        <w:tc>
          <w:tcPr>
            <w:tcW w:w="3402" w:type="dxa"/>
          </w:tcPr>
          <w:p w:rsidR="00892920" w:rsidRPr="00933F5D" w:rsidRDefault="00051DC4" w:rsidP="007032F8">
            <w:pPr>
              <w:pStyle w:val="Prrafodelista"/>
              <w:numPr>
                <w:ilvl w:val="1"/>
                <w:numId w:val="14"/>
              </w:numPr>
              <w:spacing w:after="0" w:line="240" w:lineRule="auto"/>
              <w:ind w:left="357" w:hanging="357"/>
              <w:rPr>
                <w:sz w:val="20"/>
                <w:szCs w:val="20"/>
                <w:lang w:val="es-MX"/>
              </w:rPr>
            </w:pPr>
            <w:r w:rsidRPr="00933F5D">
              <w:rPr>
                <w:sz w:val="20"/>
                <w:szCs w:val="20"/>
                <w:lang w:val="es-MX"/>
              </w:rPr>
              <w:t>Información disponible de las Circunstancias Nacionales al 2014, incluyendo las prioridades nacionales y regionales de desarrollo y los mecanismos institucionales.</w:t>
            </w:r>
          </w:p>
          <w:p w:rsidR="00051DC4" w:rsidRDefault="00051DC4" w:rsidP="007032F8">
            <w:pPr>
              <w:pStyle w:val="Prrafodelista"/>
              <w:numPr>
                <w:ilvl w:val="1"/>
                <w:numId w:val="14"/>
              </w:numPr>
              <w:spacing w:after="0" w:line="240" w:lineRule="auto"/>
              <w:ind w:left="357" w:hanging="357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Disponibilidad de la información sobre acuerdos institucionales actualizados para cumplir con la Ley General de Cambio C</w:t>
            </w:r>
            <w:r w:rsidR="00C47B37">
              <w:rPr>
                <w:sz w:val="20"/>
                <w:szCs w:val="20"/>
                <w:lang w:val="es-MX"/>
              </w:rPr>
              <w:t>limático, el papel de la Comisió</w:t>
            </w:r>
            <w:r>
              <w:rPr>
                <w:sz w:val="20"/>
                <w:szCs w:val="20"/>
                <w:lang w:val="es-MX"/>
              </w:rPr>
              <w:t>n Intersecretarial de Cambio Climático, la ENACC y el PECC, que se han previsto para ser presentados a finales de 2013.</w:t>
            </w:r>
          </w:p>
          <w:p w:rsidR="00051DC4" w:rsidRPr="00051DC4" w:rsidRDefault="00051DC4" w:rsidP="007032F8">
            <w:pPr>
              <w:pStyle w:val="Prrafodelista"/>
              <w:numPr>
                <w:ilvl w:val="1"/>
                <w:numId w:val="14"/>
              </w:numPr>
              <w:spacing w:after="0" w:line="240" w:lineRule="auto"/>
              <w:ind w:left="357" w:hanging="357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Presentación del informe sobre Circunstancias Nacionales</w:t>
            </w:r>
          </w:p>
        </w:tc>
        <w:tc>
          <w:tcPr>
            <w:tcW w:w="2127" w:type="dxa"/>
          </w:tcPr>
          <w:p w:rsidR="00892920" w:rsidRPr="008F69A3" w:rsidRDefault="00051DC4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Información contenida en el Primer BUR</w:t>
            </w:r>
          </w:p>
        </w:tc>
      </w:tr>
      <w:tr w:rsidR="00E10CB8" w:rsidRPr="00E24FAC" w:rsidTr="00EB73B6">
        <w:trPr>
          <w:trHeight w:val="956"/>
        </w:trPr>
        <w:tc>
          <w:tcPr>
            <w:tcW w:w="9039" w:type="dxa"/>
            <w:gridSpan w:val="4"/>
          </w:tcPr>
          <w:p w:rsidR="00E10CB8" w:rsidRPr="00451584" w:rsidRDefault="00E10CB8" w:rsidP="00D70F74">
            <w:pPr>
              <w:spacing w:after="0" w:line="240" w:lineRule="auto"/>
              <w:jc w:val="both"/>
              <w:rPr>
                <w:b/>
                <w:sz w:val="20"/>
                <w:szCs w:val="20"/>
                <w:lang w:val="es-MX"/>
              </w:rPr>
            </w:pPr>
            <w:r w:rsidRPr="00451584">
              <w:rPr>
                <w:b/>
                <w:sz w:val="20"/>
                <w:szCs w:val="20"/>
                <w:lang w:val="es-MX"/>
              </w:rPr>
              <w:t>Breve descripción del logro del proyecto en este resultado</w:t>
            </w:r>
          </w:p>
          <w:p w:rsidR="009F5B19" w:rsidRPr="008F69A3" w:rsidRDefault="00C47B37" w:rsidP="005A132D">
            <w:pPr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Se actualizaron las circunstanc</w:t>
            </w:r>
            <w:r w:rsidR="005A132D">
              <w:rPr>
                <w:sz w:val="20"/>
                <w:szCs w:val="20"/>
                <w:lang w:val="es-MX"/>
              </w:rPr>
              <w:t xml:space="preserve">ias nacionales con datos a 2018 y </w:t>
            </w:r>
            <w:r>
              <w:rPr>
                <w:sz w:val="20"/>
                <w:szCs w:val="20"/>
                <w:lang w:val="es-MX"/>
              </w:rPr>
              <w:t xml:space="preserve">se incluyó </w:t>
            </w:r>
            <w:r>
              <w:rPr>
                <w:sz w:val="20"/>
                <w:szCs w:val="20"/>
                <w:lang w:val="es-MX" w:eastAsia="es-MX"/>
              </w:rPr>
              <w:t>la descripción de los acuerdos institucionales correspondientes a su preparación, así como el apoyo recibido</w:t>
            </w:r>
            <w:r w:rsidR="005A132D">
              <w:rPr>
                <w:sz w:val="20"/>
                <w:szCs w:val="20"/>
                <w:lang w:val="es-MX" w:eastAsia="es-MX"/>
              </w:rPr>
              <w:t xml:space="preserve"> en el </w:t>
            </w:r>
            <w:r w:rsidR="005A132D">
              <w:rPr>
                <w:sz w:val="20"/>
                <w:szCs w:val="20"/>
                <w:lang w:val="es-MX"/>
              </w:rPr>
              <w:t>en el BUR2, que constituye el Anexo de la Sexta Comunicaci</w:t>
            </w:r>
            <w:r w:rsidR="005A132D">
              <w:rPr>
                <w:sz w:val="20"/>
                <w:szCs w:val="20"/>
                <w:lang w:val="es-MX"/>
              </w:rPr>
              <w:t>ón Nacional de Cambio Climático</w:t>
            </w:r>
            <w:r>
              <w:rPr>
                <w:sz w:val="20"/>
                <w:szCs w:val="20"/>
                <w:lang w:val="es-MX" w:eastAsia="es-MX"/>
              </w:rPr>
              <w:t>.</w:t>
            </w:r>
          </w:p>
        </w:tc>
      </w:tr>
    </w:tbl>
    <w:p w:rsidR="00E10CB8" w:rsidRPr="008F69A3" w:rsidRDefault="00E10CB8" w:rsidP="003264AC">
      <w:pPr>
        <w:pStyle w:val="Prrafodelista"/>
        <w:spacing w:after="0"/>
        <w:ind w:left="0"/>
        <w:rPr>
          <w:b/>
          <w:sz w:val="20"/>
          <w:szCs w:val="20"/>
          <w:lang w:val="es-MX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3402"/>
        <w:gridCol w:w="2127"/>
      </w:tblGrid>
      <w:tr w:rsidR="00035F6F" w:rsidRPr="00E24FAC" w:rsidTr="007A04BA">
        <w:trPr>
          <w:trHeight w:val="472"/>
          <w:tblHeader/>
        </w:trPr>
        <w:tc>
          <w:tcPr>
            <w:tcW w:w="9039" w:type="dxa"/>
            <w:gridSpan w:val="4"/>
            <w:shd w:val="clear" w:color="auto" w:fill="595959"/>
          </w:tcPr>
          <w:p w:rsidR="00035F6F" w:rsidRPr="008F69A3" w:rsidRDefault="00035F6F" w:rsidP="00FE7972">
            <w:pPr>
              <w:spacing w:after="0" w:line="240" w:lineRule="auto"/>
              <w:rPr>
                <w:b/>
                <w:color w:val="FFFFFF"/>
                <w:sz w:val="20"/>
                <w:szCs w:val="20"/>
                <w:lang w:val="es-MX"/>
              </w:rPr>
            </w:pPr>
            <w:r w:rsidRPr="008F69A3">
              <w:rPr>
                <w:b/>
                <w:color w:val="FFFFFF"/>
                <w:sz w:val="20"/>
                <w:szCs w:val="20"/>
                <w:lang w:val="es-MX"/>
              </w:rPr>
              <w:t xml:space="preserve">Resultado </w:t>
            </w:r>
            <w:r w:rsidR="00FE7972">
              <w:rPr>
                <w:b/>
                <w:color w:val="FFFFFF"/>
                <w:sz w:val="20"/>
                <w:szCs w:val="20"/>
                <w:lang w:val="es-MX"/>
              </w:rPr>
              <w:t>2</w:t>
            </w:r>
            <w:r w:rsidRPr="008F69A3">
              <w:rPr>
                <w:b/>
                <w:color w:val="FFFFFF"/>
                <w:sz w:val="20"/>
                <w:szCs w:val="20"/>
                <w:lang w:val="es-MX"/>
              </w:rPr>
              <w:t xml:space="preserve">: </w:t>
            </w:r>
            <w:r w:rsidR="00F836C8">
              <w:rPr>
                <w:b/>
                <w:color w:val="FFFFFF"/>
                <w:sz w:val="20"/>
                <w:szCs w:val="20"/>
                <w:lang w:val="es-MX"/>
              </w:rPr>
              <w:t>Se ha mejorado y actual</w:t>
            </w:r>
            <w:r w:rsidR="00C47B37">
              <w:rPr>
                <w:b/>
                <w:color w:val="FFFFFF"/>
                <w:sz w:val="20"/>
                <w:szCs w:val="20"/>
                <w:lang w:val="es-MX"/>
              </w:rPr>
              <w:t>izado el Inventario n</w:t>
            </w:r>
            <w:r w:rsidR="00F836C8">
              <w:rPr>
                <w:b/>
                <w:color w:val="FFFFFF"/>
                <w:sz w:val="20"/>
                <w:szCs w:val="20"/>
                <w:lang w:val="es-MX"/>
              </w:rPr>
              <w:t>acional de gases de efecto invernadero</w:t>
            </w:r>
          </w:p>
        </w:tc>
      </w:tr>
      <w:tr w:rsidR="00035F6F" w:rsidRPr="00E24FAC" w:rsidTr="007A04BA">
        <w:trPr>
          <w:trHeight w:val="230"/>
          <w:tblHeader/>
        </w:trPr>
        <w:tc>
          <w:tcPr>
            <w:tcW w:w="9039" w:type="dxa"/>
            <w:gridSpan w:val="4"/>
          </w:tcPr>
          <w:p w:rsidR="00035F6F" w:rsidRPr="008F69A3" w:rsidRDefault="00035F6F" w:rsidP="007A04BA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Objetivo:</w:t>
            </w:r>
            <w:r w:rsidRPr="008F69A3">
              <w:rPr>
                <w:sz w:val="20"/>
                <w:szCs w:val="20"/>
                <w:lang w:val="es-MX"/>
              </w:rPr>
              <w:t xml:space="preserve"> </w:t>
            </w:r>
          </w:p>
        </w:tc>
      </w:tr>
      <w:tr w:rsidR="00035F6F" w:rsidRPr="008F69A3" w:rsidTr="003264AC">
        <w:trPr>
          <w:trHeight w:val="242"/>
          <w:tblHeader/>
        </w:trPr>
        <w:tc>
          <w:tcPr>
            <w:tcW w:w="1951" w:type="dxa"/>
          </w:tcPr>
          <w:p w:rsidR="00035F6F" w:rsidRPr="008F69A3" w:rsidRDefault="00035F6F" w:rsidP="007A04BA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Indicadores</w:t>
            </w:r>
          </w:p>
        </w:tc>
        <w:tc>
          <w:tcPr>
            <w:tcW w:w="1559" w:type="dxa"/>
          </w:tcPr>
          <w:p w:rsidR="00035F6F" w:rsidRPr="008F69A3" w:rsidRDefault="00035F6F" w:rsidP="007A04BA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Línea de base</w:t>
            </w:r>
          </w:p>
        </w:tc>
        <w:tc>
          <w:tcPr>
            <w:tcW w:w="3402" w:type="dxa"/>
          </w:tcPr>
          <w:p w:rsidR="00035F6F" w:rsidRPr="008F69A3" w:rsidRDefault="00035F6F" w:rsidP="007A04BA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 xml:space="preserve">Meta </w:t>
            </w:r>
          </w:p>
        </w:tc>
        <w:tc>
          <w:tcPr>
            <w:tcW w:w="2127" w:type="dxa"/>
          </w:tcPr>
          <w:p w:rsidR="00035F6F" w:rsidRPr="008F69A3" w:rsidRDefault="00035F6F" w:rsidP="007A04BA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Fuente de verificación</w:t>
            </w:r>
          </w:p>
        </w:tc>
      </w:tr>
      <w:tr w:rsidR="00035F6F" w:rsidRPr="00E24FAC" w:rsidTr="003264AC">
        <w:trPr>
          <w:trHeight w:val="1370"/>
        </w:trPr>
        <w:tc>
          <w:tcPr>
            <w:tcW w:w="1951" w:type="dxa"/>
          </w:tcPr>
          <w:p w:rsidR="00035F6F" w:rsidRPr="008F69A3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2.1 Inventario de GEI actualizado</w:t>
            </w:r>
          </w:p>
        </w:tc>
        <w:tc>
          <w:tcPr>
            <w:tcW w:w="1559" w:type="dxa"/>
          </w:tcPr>
          <w:p w:rsidR="00035F6F" w:rsidRPr="00F836C8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F836C8">
              <w:rPr>
                <w:sz w:val="20"/>
                <w:szCs w:val="20"/>
                <w:lang w:val="es-MX"/>
              </w:rPr>
              <w:t>Comunicaciones nacionales anteriores, en particular la Quinta CN</w:t>
            </w:r>
          </w:p>
        </w:tc>
        <w:tc>
          <w:tcPr>
            <w:tcW w:w="3402" w:type="dxa"/>
          </w:tcPr>
          <w:p w:rsidR="00035F6F" w:rsidRPr="00F836C8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F836C8">
              <w:rPr>
                <w:sz w:val="20"/>
                <w:szCs w:val="20"/>
                <w:lang w:val="es-MX"/>
              </w:rPr>
              <w:t>Inventario Nacional de GEI actualizado a 2012 (periodo 2010-2012) para las categorías energía, residuos, procesos industriales y agricultura (1990-2012);</w:t>
            </w:r>
          </w:p>
          <w:p w:rsidR="00F836C8" w:rsidRPr="00F836C8" w:rsidRDefault="00C47B37" w:rsidP="00C47B37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Información evaluada sobre </w:t>
            </w:r>
            <w:r w:rsidR="00F836C8" w:rsidRPr="00F836C8">
              <w:rPr>
                <w:sz w:val="20"/>
                <w:szCs w:val="20"/>
                <w:lang w:val="es-MX"/>
              </w:rPr>
              <w:t>l</w:t>
            </w:r>
            <w:r>
              <w:rPr>
                <w:sz w:val="20"/>
                <w:szCs w:val="20"/>
                <w:lang w:val="es-MX"/>
              </w:rPr>
              <w:t>a</w:t>
            </w:r>
            <w:r w:rsidR="00F836C8" w:rsidRPr="00F836C8">
              <w:rPr>
                <w:sz w:val="20"/>
                <w:szCs w:val="20"/>
                <w:lang w:val="es-MX"/>
              </w:rPr>
              <w:t>s metodologías requeridas para USCUSS mediante la GPG revisada del IPCC 2006 que se encuentren disponibles.</w:t>
            </w:r>
          </w:p>
        </w:tc>
        <w:tc>
          <w:tcPr>
            <w:tcW w:w="2127" w:type="dxa"/>
          </w:tcPr>
          <w:p w:rsidR="00035F6F" w:rsidRPr="008F69A3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Informe del Inventario Nacional</w:t>
            </w:r>
          </w:p>
        </w:tc>
      </w:tr>
      <w:tr w:rsidR="00035F6F" w:rsidRPr="00E24FAC" w:rsidTr="003264AC">
        <w:trPr>
          <w:trHeight w:val="1370"/>
        </w:trPr>
        <w:tc>
          <w:tcPr>
            <w:tcW w:w="1951" w:type="dxa"/>
          </w:tcPr>
          <w:p w:rsidR="00035F6F" w:rsidRPr="008F69A3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2.2 Informe de inventario presentado</w:t>
            </w:r>
          </w:p>
        </w:tc>
        <w:tc>
          <w:tcPr>
            <w:tcW w:w="1559" w:type="dxa"/>
          </w:tcPr>
          <w:p w:rsidR="00035F6F" w:rsidRPr="00F836C8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F836C8">
              <w:rPr>
                <w:sz w:val="20"/>
                <w:szCs w:val="20"/>
                <w:lang w:val="es-MX"/>
              </w:rPr>
              <w:t>Inventario de GEI disponible anualmente para los periodos: 1994-1995 (Primer CN), 1994-1998 (Segunda CN), 1990-2002 (Tercera CN), 1990-2006 (Cuarta CN), 1990-2010 (Quinta CN)</w:t>
            </w:r>
          </w:p>
        </w:tc>
        <w:tc>
          <w:tcPr>
            <w:tcW w:w="3402" w:type="dxa"/>
          </w:tcPr>
          <w:p w:rsidR="00035F6F" w:rsidRPr="00F836C8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F836C8">
              <w:rPr>
                <w:sz w:val="20"/>
                <w:szCs w:val="20"/>
                <w:lang w:val="es-MX"/>
              </w:rPr>
              <w:t>Informe del Inventario Nacional (NIR)</w:t>
            </w:r>
          </w:p>
        </w:tc>
        <w:tc>
          <w:tcPr>
            <w:tcW w:w="2127" w:type="dxa"/>
          </w:tcPr>
          <w:p w:rsidR="00035F6F" w:rsidRPr="008F69A3" w:rsidRDefault="00F836C8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Informe del Inventario Nacional</w:t>
            </w:r>
          </w:p>
        </w:tc>
      </w:tr>
      <w:tr w:rsidR="006B0918" w:rsidRPr="00E24FAC" w:rsidTr="007A04BA">
        <w:trPr>
          <w:trHeight w:val="956"/>
        </w:trPr>
        <w:tc>
          <w:tcPr>
            <w:tcW w:w="9039" w:type="dxa"/>
            <w:gridSpan w:val="4"/>
          </w:tcPr>
          <w:p w:rsidR="006B0918" w:rsidRPr="00451584" w:rsidRDefault="006B0918" w:rsidP="00D602B4">
            <w:pPr>
              <w:spacing w:after="0" w:line="240" w:lineRule="auto"/>
              <w:jc w:val="both"/>
              <w:rPr>
                <w:b/>
                <w:sz w:val="20"/>
                <w:szCs w:val="20"/>
                <w:lang w:val="es-MX"/>
              </w:rPr>
            </w:pPr>
            <w:r w:rsidRPr="00451584">
              <w:rPr>
                <w:b/>
                <w:sz w:val="20"/>
                <w:szCs w:val="20"/>
                <w:lang w:val="es-MX"/>
              </w:rPr>
              <w:lastRenderedPageBreak/>
              <w:t>Breve descripción del logro del proyecto en este resultado</w:t>
            </w:r>
          </w:p>
          <w:p w:rsidR="00FA0D6A" w:rsidRPr="00012DD7" w:rsidRDefault="00C47B37" w:rsidP="00FA0D6A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s-MX"/>
              </w:rPr>
              <w:t xml:space="preserve">Se </w:t>
            </w:r>
            <w:r w:rsidR="00FA0D6A">
              <w:rPr>
                <w:sz w:val="20"/>
                <w:szCs w:val="20"/>
                <w:lang w:val="es-MX"/>
              </w:rPr>
              <w:t xml:space="preserve">mejoraron y </w:t>
            </w:r>
            <w:r>
              <w:rPr>
                <w:sz w:val="20"/>
                <w:szCs w:val="20"/>
                <w:lang w:val="es-MX"/>
              </w:rPr>
              <w:t xml:space="preserve">actualizaron los datos de </w:t>
            </w:r>
            <w:r w:rsidR="00FE1D5F">
              <w:rPr>
                <w:sz w:val="20"/>
                <w:szCs w:val="20"/>
                <w:lang w:val="es-MX"/>
              </w:rPr>
              <w:t xml:space="preserve">las emisiones de gases y compuestos de efecto invernadero por fuentes y sumideros de </w:t>
            </w:r>
            <w:r>
              <w:rPr>
                <w:sz w:val="20"/>
                <w:szCs w:val="20"/>
                <w:lang w:val="es-MX"/>
              </w:rPr>
              <w:t>los sectores que componen el INEGYCEI 1990-2015</w:t>
            </w:r>
            <w:r w:rsidR="00FA0D6A">
              <w:rPr>
                <w:sz w:val="20"/>
                <w:szCs w:val="20"/>
                <w:lang w:val="es-MX"/>
              </w:rPr>
              <w:t>, siguiendo las recomendaciones que hizo el Grupo Técnico Internacional de Expertos (TTE) del proceso internacional de consulta y análisis (ICA) al Inventario anterior</w:t>
            </w:r>
            <w:r w:rsidR="00FE1D5F">
              <w:rPr>
                <w:sz w:val="20"/>
                <w:szCs w:val="20"/>
                <w:lang w:val="es-MX"/>
              </w:rPr>
              <w:t>, y con el apoyo de diversas dependencias de la administración pública federal, centros de investigación, organismos del sector privado, entre otros, que proporcionaron información de sus sectores</w:t>
            </w:r>
            <w:r w:rsidR="00FA0D6A">
              <w:rPr>
                <w:sz w:val="20"/>
                <w:szCs w:val="20"/>
                <w:lang w:val="es-MX"/>
              </w:rPr>
              <w:t xml:space="preserve">. </w:t>
            </w:r>
            <w:r w:rsidR="00FA0D6A" w:rsidRPr="00012DD7">
              <w:rPr>
                <w:sz w:val="20"/>
                <w:szCs w:val="20"/>
              </w:rPr>
              <w:t xml:space="preserve">Entre </w:t>
            </w:r>
            <w:proofErr w:type="spellStart"/>
            <w:r w:rsidR="00FA0D6A" w:rsidRPr="00012DD7">
              <w:rPr>
                <w:sz w:val="20"/>
                <w:szCs w:val="20"/>
              </w:rPr>
              <w:t>los</w:t>
            </w:r>
            <w:proofErr w:type="spellEnd"/>
            <w:r w:rsidR="00FA0D6A" w:rsidRPr="00012DD7">
              <w:rPr>
                <w:sz w:val="20"/>
                <w:szCs w:val="20"/>
              </w:rPr>
              <w:t xml:space="preserve"> </w:t>
            </w:r>
            <w:proofErr w:type="spellStart"/>
            <w:r w:rsidR="00FA0D6A" w:rsidRPr="00012DD7">
              <w:rPr>
                <w:sz w:val="20"/>
                <w:szCs w:val="20"/>
              </w:rPr>
              <w:t>principales</w:t>
            </w:r>
            <w:proofErr w:type="spellEnd"/>
            <w:r w:rsidR="00FA0D6A" w:rsidRPr="00012DD7">
              <w:rPr>
                <w:sz w:val="20"/>
                <w:szCs w:val="20"/>
              </w:rPr>
              <w:t xml:space="preserve"> </w:t>
            </w:r>
            <w:proofErr w:type="spellStart"/>
            <w:r w:rsidR="00FA0D6A" w:rsidRPr="00012DD7">
              <w:rPr>
                <w:sz w:val="20"/>
                <w:szCs w:val="20"/>
              </w:rPr>
              <w:t>aspectos</w:t>
            </w:r>
            <w:proofErr w:type="spellEnd"/>
            <w:r w:rsidR="00FA0D6A" w:rsidRPr="00012DD7">
              <w:rPr>
                <w:sz w:val="20"/>
                <w:szCs w:val="20"/>
              </w:rPr>
              <w:t xml:space="preserve"> </w:t>
            </w:r>
            <w:r w:rsidR="00FA0D6A">
              <w:rPr>
                <w:sz w:val="20"/>
                <w:szCs w:val="20"/>
              </w:rPr>
              <w:t xml:space="preserve">que se </w:t>
            </w:r>
            <w:proofErr w:type="spellStart"/>
            <w:r w:rsidR="00FA0D6A">
              <w:rPr>
                <w:sz w:val="20"/>
                <w:szCs w:val="20"/>
              </w:rPr>
              <w:t>mejoraron</w:t>
            </w:r>
            <w:proofErr w:type="spellEnd"/>
            <w:r w:rsidR="00FA0D6A">
              <w:rPr>
                <w:sz w:val="20"/>
                <w:szCs w:val="20"/>
              </w:rPr>
              <w:t xml:space="preserve"> se </w:t>
            </w:r>
            <w:proofErr w:type="spellStart"/>
            <w:r w:rsidR="00FA0D6A">
              <w:rPr>
                <w:sz w:val="20"/>
                <w:szCs w:val="20"/>
              </w:rPr>
              <w:t>encuentran</w:t>
            </w:r>
            <w:proofErr w:type="spellEnd"/>
            <w:r w:rsidR="00FA0D6A">
              <w:rPr>
                <w:sz w:val="20"/>
                <w:szCs w:val="20"/>
              </w:rPr>
              <w:t xml:space="preserve"> </w:t>
            </w:r>
            <w:proofErr w:type="spellStart"/>
            <w:r w:rsidR="00FA0D6A">
              <w:rPr>
                <w:sz w:val="20"/>
                <w:szCs w:val="20"/>
              </w:rPr>
              <w:t>los</w:t>
            </w:r>
            <w:proofErr w:type="spellEnd"/>
            <w:r w:rsidR="00FA0D6A">
              <w:rPr>
                <w:sz w:val="20"/>
                <w:szCs w:val="20"/>
              </w:rPr>
              <w:t xml:space="preserve"> </w:t>
            </w:r>
            <w:proofErr w:type="spellStart"/>
            <w:r w:rsidR="00FA0D6A">
              <w:rPr>
                <w:sz w:val="20"/>
                <w:szCs w:val="20"/>
              </w:rPr>
              <w:t>siguientes</w:t>
            </w:r>
            <w:proofErr w:type="spellEnd"/>
            <w:r w:rsidR="00FA0D6A">
              <w:rPr>
                <w:sz w:val="20"/>
                <w:szCs w:val="20"/>
              </w:rPr>
              <w:t>:</w:t>
            </w:r>
          </w:p>
          <w:p w:rsidR="00FA0D6A" w:rsidRPr="00B470B6" w:rsidRDefault="00FA0D6A" w:rsidP="00FA0D6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B470B6">
              <w:rPr>
                <w:sz w:val="20"/>
                <w:szCs w:val="20"/>
                <w:lang w:val="es-MX"/>
              </w:rPr>
              <w:t>Se estimaron las emisiones de todos los sectores utilizando las directrices metodológicas del IPCC 2006.</w:t>
            </w:r>
          </w:p>
          <w:p w:rsidR="00FA0D6A" w:rsidRPr="00B470B6" w:rsidRDefault="00FA0D6A" w:rsidP="00FA0D6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B470B6">
              <w:rPr>
                <w:sz w:val="20"/>
                <w:szCs w:val="20"/>
                <w:lang w:val="es-MX"/>
              </w:rPr>
              <w:t>Se estimó la serie histórica 1990-2015 aplicando la misma metodología, por lo que se asegura la comparabilidad y la consistencia de las emisiones en todo el periodo.</w:t>
            </w:r>
          </w:p>
          <w:p w:rsidR="00FA0D6A" w:rsidRPr="00B470B6" w:rsidRDefault="00FA0D6A" w:rsidP="00FA0D6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B470B6">
              <w:rPr>
                <w:sz w:val="20"/>
                <w:szCs w:val="20"/>
                <w:lang w:val="es-MX"/>
              </w:rPr>
              <w:t xml:space="preserve">Se uniformó la clasificación de los sectores, categorías, subcategorías y fuentes de acuerdo a las Directrices del IPCC 2006 de manera consistente en toda la serie 1990-2015. </w:t>
            </w:r>
          </w:p>
          <w:p w:rsidR="00FA0D6A" w:rsidRPr="00B470B6" w:rsidRDefault="00FA0D6A" w:rsidP="00FA0D6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B470B6">
              <w:rPr>
                <w:sz w:val="20"/>
                <w:szCs w:val="20"/>
                <w:lang w:val="es-MX"/>
              </w:rPr>
              <w:t>Se aplicaron de manera consistente los factores de emisión a lo largo de todo el periodo de tiempo. En el caso del CO</w:t>
            </w:r>
            <w:r w:rsidRPr="00B470B6">
              <w:rPr>
                <w:sz w:val="20"/>
                <w:szCs w:val="20"/>
                <w:vertAlign w:val="subscript"/>
                <w:lang w:val="es-MX"/>
              </w:rPr>
              <w:t>2</w:t>
            </w:r>
            <w:r w:rsidRPr="00B470B6">
              <w:rPr>
                <w:sz w:val="20"/>
                <w:szCs w:val="20"/>
                <w:lang w:val="es-MX"/>
              </w:rPr>
              <w:t xml:space="preserve"> el 47% de las fuentes de emisión se estimaron utilizando factores de emisión propios para el país. Para el resto de los gases se utilizaron los factores de emisión por defecto. </w:t>
            </w:r>
          </w:p>
          <w:p w:rsidR="00FA0D6A" w:rsidRPr="00B470B6" w:rsidRDefault="00FA0D6A" w:rsidP="00FA0D6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B470B6">
              <w:rPr>
                <w:sz w:val="20"/>
                <w:szCs w:val="20"/>
                <w:lang w:val="es-MX"/>
              </w:rPr>
              <w:t>Se realizó y se presenta el cálculo de incertidumbre para las emisiones de 2015, así como su propagación para la serie histórica 1990-2015.</w:t>
            </w:r>
          </w:p>
          <w:p w:rsidR="00FA0D6A" w:rsidRDefault="00FA0D6A" w:rsidP="00FA0D6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B470B6">
              <w:rPr>
                <w:sz w:val="20"/>
                <w:szCs w:val="20"/>
                <w:lang w:val="es-MX"/>
              </w:rPr>
              <w:t>Se llevó a cabo un control de calidad mediante la revisión cruzada de los datos entre los integrantes del equipo técnico y consultores especializados en cada uno de los sectores.</w:t>
            </w:r>
          </w:p>
          <w:p w:rsidR="00FE1D5F" w:rsidRPr="00B470B6" w:rsidRDefault="00FE1D5F" w:rsidP="00FA0D6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 w:rsidRPr="00012DD7">
              <w:rPr>
                <w:sz w:val="20"/>
                <w:szCs w:val="20"/>
                <w:lang w:val="es-MX"/>
              </w:rPr>
              <w:t>El INEGYCEI refleja el cumplimiento de los cinco principios de los inventarios: transparencia, precisión, exhaustividad, consistencia y comparabilidad.</w:t>
            </w:r>
          </w:p>
          <w:p w:rsidR="00451584" w:rsidRDefault="00FA0D6A" w:rsidP="00D602B4">
            <w:pPr>
              <w:pStyle w:val="Prrafodelista"/>
              <w:spacing w:after="0" w:line="240" w:lineRule="auto"/>
              <w:ind w:left="0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Los resultados</w:t>
            </w:r>
            <w:r w:rsidR="00451584">
              <w:rPr>
                <w:sz w:val="20"/>
                <w:szCs w:val="20"/>
                <w:lang w:val="es-MX"/>
              </w:rPr>
              <w:t xml:space="preserve"> se socializaron con los actores que participaron en dicha actualización</w:t>
            </w:r>
            <w:r w:rsidR="00FE1D5F">
              <w:rPr>
                <w:sz w:val="20"/>
                <w:szCs w:val="20"/>
                <w:lang w:val="es-MX"/>
              </w:rPr>
              <w:t xml:space="preserve"> y la comunidad interesada</w:t>
            </w:r>
            <w:r w:rsidR="00451584">
              <w:rPr>
                <w:sz w:val="20"/>
                <w:szCs w:val="20"/>
                <w:lang w:val="es-MX"/>
              </w:rPr>
              <w:t>, en un taller realizado en febrero en la Ciudad de M</w:t>
            </w:r>
            <w:r>
              <w:rPr>
                <w:sz w:val="20"/>
                <w:szCs w:val="20"/>
                <w:lang w:val="es-MX"/>
              </w:rPr>
              <w:t xml:space="preserve">éxico, al que </w:t>
            </w:r>
            <w:r w:rsidR="00451584">
              <w:rPr>
                <w:sz w:val="20"/>
                <w:szCs w:val="20"/>
                <w:lang w:val="es-MX"/>
              </w:rPr>
              <w:t xml:space="preserve">asistieron 160 </w:t>
            </w:r>
            <w:r>
              <w:rPr>
                <w:sz w:val="20"/>
                <w:szCs w:val="20"/>
                <w:lang w:val="es-MX"/>
              </w:rPr>
              <w:t>representante</w:t>
            </w:r>
            <w:r w:rsidR="00451584">
              <w:rPr>
                <w:sz w:val="20"/>
                <w:szCs w:val="20"/>
                <w:lang w:val="es-MX"/>
              </w:rPr>
              <w:t>s de los sectores acad</w:t>
            </w:r>
            <w:r>
              <w:rPr>
                <w:sz w:val="20"/>
                <w:szCs w:val="20"/>
                <w:lang w:val="es-MX"/>
              </w:rPr>
              <w:t>émico, g</w:t>
            </w:r>
            <w:r w:rsidR="00451584">
              <w:rPr>
                <w:sz w:val="20"/>
                <w:szCs w:val="20"/>
                <w:lang w:val="es-MX"/>
              </w:rPr>
              <w:t xml:space="preserve">ubernamental, empresarial, de organismos internacionales y de la sociedad civil. </w:t>
            </w:r>
            <w:r w:rsidR="00FE1D5F">
              <w:rPr>
                <w:sz w:val="20"/>
                <w:szCs w:val="20"/>
                <w:lang w:val="es-MX"/>
              </w:rPr>
              <w:t xml:space="preserve">También se dieron a conocer los resultados del Inventario en el Tercer Encuentro Nacional de Cambio Climático que se llevó a cabo en septiembre de 2018. </w:t>
            </w:r>
          </w:p>
          <w:p w:rsidR="00FE1D5F" w:rsidRPr="008F69A3" w:rsidRDefault="00C47B37" w:rsidP="00FE1D5F">
            <w:pPr>
              <w:pStyle w:val="Prrafodelista"/>
              <w:spacing w:after="0" w:line="240" w:lineRule="auto"/>
              <w:ind w:left="0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El informe del inventario nacional (NIR) se incluyó en el capítulo 2 de la Sexta Comunicación Nacional,</w:t>
            </w:r>
            <w:r w:rsidR="00451584">
              <w:rPr>
                <w:sz w:val="20"/>
                <w:szCs w:val="20"/>
                <w:lang w:val="es-MX"/>
              </w:rPr>
              <w:t xml:space="preserve"> y el BUR2 constituye el Anexo de la Comunicación, </w:t>
            </w:r>
            <w:r>
              <w:rPr>
                <w:sz w:val="20"/>
                <w:szCs w:val="20"/>
                <w:lang w:val="es-MX"/>
              </w:rPr>
              <w:t>misma que se entregó a la CMNUCC el 28 de noviembre de 2018.</w:t>
            </w:r>
          </w:p>
        </w:tc>
      </w:tr>
    </w:tbl>
    <w:p w:rsidR="00035F6F" w:rsidRPr="008F69A3" w:rsidRDefault="00035F6F" w:rsidP="003264AC">
      <w:pPr>
        <w:pStyle w:val="Prrafodelista"/>
        <w:spacing w:after="0"/>
        <w:ind w:left="0"/>
        <w:rPr>
          <w:b/>
          <w:sz w:val="20"/>
          <w:szCs w:val="20"/>
          <w:lang w:val="es-MX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3402"/>
        <w:gridCol w:w="2127"/>
      </w:tblGrid>
      <w:tr w:rsidR="005C091F" w:rsidRPr="00E24FAC" w:rsidTr="00E2313F">
        <w:trPr>
          <w:trHeight w:val="472"/>
          <w:tblHeader/>
        </w:trPr>
        <w:tc>
          <w:tcPr>
            <w:tcW w:w="9039" w:type="dxa"/>
            <w:gridSpan w:val="4"/>
            <w:shd w:val="clear" w:color="auto" w:fill="595959"/>
          </w:tcPr>
          <w:p w:rsidR="005C091F" w:rsidRPr="008F69A3" w:rsidRDefault="005C091F" w:rsidP="00873E54">
            <w:pPr>
              <w:spacing w:after="0" w:line="240" w:lineRule="auto"/>
              <w:rPr>
                <w:b/>
                <w:color w:val="FFFFFF"/>
                <w:sz w:val="20"/>
                <w:szCs w:val="20"/>
                <w:lang w:val="es-MX"/>
              </w:rPr>
            </w:pPr>
            <w:r>
              <w:rPr>
                <w:b/>
                <w:color w:val="FFFFFF"/>
                <w:sz w:val="20"/>
                <w:szCs w:val="20"/>
                <w:lang w:val="es-MX"/>
              </w:rPr>
              <w:t>Resultado 3</w:t>
            </w:r>
            <w:r w:rsidRPr="008F69A3">
              <w:rPr>
                <w:b/>
                <w:color w:val="FFFFFF"/>
                <w:sz w:val="20"/>
                <w:szCs w:val="20"/>
                <w:lang w:val="es-MX"/>
              </w:rPr>
              <w:t>:</w:t>
            </w:r>
            <w:r w:rsidR="00F836C8">
              <w:rPr>
                <w:b/>
                <w:color w:val="FFFFFF"/>
                <w:sz w:val="20"/>
                <w:szCs w:val="20"/>
                <w:lang w:val="es-MX"/>
              </w:rPr>
              <w:t xml:space="preserve"> Informe sobre las acciones de mitigación</w:t>
            </w:r>
            <w:r w:rsidRPr="008F69A3">
              <w:rPr>
                <w:b/>
                <w:color w:val="FFFFFF"/>
                <w:sz w:val="20"/>
                <w:szCs w:val="20"/>
                <w:lang w:val="es-MX"/>
              </w:rPr>
              <w:t xml:space="preserve"> </w:t>
            </w:r>
          </w:p>
        </w:tc>
      </w:tr>
      <w:tr w:rsidR="005C091F" w:rsidRPr="00E24FAC" w:rsidTr="00873E54">
        <w:trPr>
          <w:trHeight w:val="230"/>
        </w:trPr>
        <w:tc>
          <w:tcPr>
            <w:tcW w:w="9039" w:type="dxa"/>
            <w:gridSpan w:val="4"/>
          </w:tcPr>
          <w:p w:rsidR="005C091F" w:rsidRPr="008F69A3" w:rsidRDefault="005C091F" w:rsidP="00873E54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Objetivo:</w:t>
            </w:r>
            <w:r w:rsidRPr="008F69A3">
              <w:rPr>
                <w:sz w:val="20"/>
                <w:szCs w:val="20"/>
                <w:lang w:val="es-MX"/>
              </w:rPr>
              <w:t xml:space="preserve"> </w:t>
            </w:r>
          </w:p>
        </w:tc>
      </w:tr>
      <w:tr w:rsidR="005C091F" w:rsidRPr="008F69A3" w:rsidTr="003264AC">
        <w:trPr>
          <w:trHeight w:val="257"/>
        </w:trPr>
        <w:tc>
          <w:tcPr>
            <w:tcW w:w="1951" w:type="dxa"/>
          </w:tcPr>
          <w:p w:rsidR="005C091F" w:rsidRPr="008F69A3" w:rsidRDefault="005C091F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Indicadores</w:t>
            </w:r>
          </w:p>
        </w:tc>
        <w:tc>
          <w:tcPr>
            <w:tcW w:w="1559" w:type="dxa"/>
          </w:tcPr>
          <w:p w:rsidR="005C091F" w:rsidRPr="008F69A3" w:rsidRDefault="005C091F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Línea de base</w:t>
            </w:r>
          </w:p>
        </w:tc>
        <w:tc>
          <w:tcPr>
            <w:tcW w:w="3402" w:type="dxa"/>
          </w:tcPr>
          <w:p w:rsidR="005C091F" w:rsidRPr="008F69A3" w:rsidRDefault="005C091F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 xml:space="preserve">Meta </w:t>
            </w:r>
          </w:p>
        </w:tc>
        <w:tc>
          <w:tcPr>
            <w:tcW w:w="2127" w:type="dxa"/>
          </w:tcPr>
          <w:p w:rsidR="005C091F" w:rsidRPr="008F69A3" w:rsidRDefault="005C091F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8F69A3">
              <w:rPr>
                <w:b/>
                <w:sz w:val="20"/>
                <w:szCs w:val="20"/>
                <w:lang w:val="es-MX"/>
              </w:rPr>
              <w:t>Fuente de verificación</w:t>
            </w:r>
          </w:p>
        </w:tc>
      </w:tr>
      <w:tr w:rsidR="005C091F" w:rsidRPr="00E24FAC" w:rsidTr="003264AC">
        <w:trPr>
          <w:trHeight w:val="956"/>
        </w:trPr>
        <w:tc>
          <w:tcPr>
            <w:tcW w:w="1951" w:type="dxa"/>
            <w:shd w:val="clear" w:color="auto" w:fill="auto"/>
          </w:tcPr>
          <w:p w:rsidR="005C091F" w:rsidRPr="00952456" w:rsidRDefault="00F836C8" w:rsidP="007032F8">
            <w:pPr>
              <w:pStyle w:val="Sinespaciad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Actualización de las políticas y acciones de mitigación de GEI que se implementaron y reportaron del periodo 2012-2014</w:t>
            </w:r>
          </w:p>
        </w:tc>
        <w:tc>
          <w:tcPr>
            <w:tcW w:w="1559" w:type="dxa"/>
            <w:shd w:val="clear" w:color="auto" w:fill="auto"/>
          </w:tcPr>
          <w:p w:rsidR="005C091F" w:rsidRPr="00952456" w:rsidRDefault="00F836C8" w:rsidP="007032F8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F836C8">
              <w:rPr>
                <w:sz w:val="20"/>
                <w:szCs w:val="20"/>
                <w:lang w:val="es-MX"/>
              </w:rPr>
              <w:t>Comunicaciones nacionales anteriores, en particular la Quinta CN</w:t>
            </w:r>
          </w:p>
        </w:tc>
        <w:tc>
          <w:tcPr>
            <w:tcW w:w="3402" w:type="dxa"/>
            <w:shd w:val="clear" w:color="auto" w:fill="auto"/>
          </w:tcPr>
          <w:p w:rsidR="005C091F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3.1 </w:t>
            </w:r>
            <w:r w:rsidR="00F836C8" w:rsidRPr="00F724F7">
              <w:rPr>
                <w:sz w:val="20"/>
                <w:szCs w:val="20"/>
                <w:lang w:val="es-MX"/>
              </w:rPr>
              <w:t xml:space="preserve">Información disponible sobre los acuerdos institucionales que permitan </w:t>
            </w:r>
            <w:r>
              <w:rPr>
                <w:sz w:val="20"/>
                <w:szCs w:val="20"/>
                <w:lang w:val="es-MX"/>
              </w:rPr>
              <w:t>la implementación de las NAMA, incluido el establecimiento del registro nacional.</w:t>
            </w:r>
          </w:p>
          <w:p w:rsidR="00F724F7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3.2 Línea de base desarrollada y escenarios de mitigación a 2020 disponibles para el abatimiento de las emisiones de GEI (energía, agricultura, sectores de transporte y residuos)</w:t>
            </w:r>
          </w:p>
          <w:p w:rsidR="00F724F7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3.3 Información sobre el apoyo prestado a actividades relacionadas con acciones de mitigación propuestas en la Quinta CN sobre la creación del registro nacional NAMA, en acciones </w:t>
            </w:r>
            <w:r>
              <w:rPr>
                <w:sz w:val="20"/>
                <w:szCs w:val="20"/>
                <w:lang w:val="es-MX"/>
              </w:rPr>
              <w:lastRenderedPageBreak/>
              <w:t>de NAMA diseñadas e implementadas a 2014, incluyendo metodologías MRV y el potencial de mitigación de GEI, y en actividades de formación y sensibilización sobre NAMA para los sectores con potencial de mitigación;</w:t>
            </w:r>
          </w:p>
          <w:p w:rsidR="00F724F7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3.4 Información sobre el progreso de las políticas y acciones de mitigación de GEI puestas en práctica y previstas de 2012 a 2014, en los niveles nacional, estatal y local;</w:t>
            </w:r>
          </w:p>
          <w:p w:rsidR="00F724F7" w:rsidRPr="00F724F7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3.5 Información disponible sobre la participación en los mecanismos de mercados internacionales de carbono</w:t>
            </w:r>
          </w:p>
        </w:tc>
        <w:tc>
          <w:tcPr>
            <w:tcW w:w="2127" w:type="dxa"/>
            <w:shd w:val="clear" w:color="auto" w:fill="auto"/>
          </w:tcPr>
          <w:p w:rsidR="005C091F" w:rsidRPr="00952456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lastRenderedPageBreak/>
              <w:t>Información contenida en el primer BUR</w:t>
            </w:r>
          </w:p>
        </w:tc>
      </w:tr>
      <w:tr w:rsidR="005C091F" w:rsidRPr="00E24FAC" w:rsidTr="00873E54">
        <w:trPr>
          <w:trHeight w:val="956"/>
        </w:trPr>
        <w:tc>
          <w:tcPr>
            <w:tcW w:w="9039" w:type="dxa"/>
            <w:gridSpan w:val="4"/>
          </w:tcPr>
          <w:p w:rsidR="005C091F" w:rsidRPr="00451584" w:rsidRDefault="005C091F" w:rsidP="00D602B4">
            <w:pPr>
              <w:spacing w:after="0" w:line="240" w:lineRule="auto"/>
              <w:jc w:val="both"/>
              <w:rPr>
                <w:b/>
                <w:sz w:val="20"/>
                <w:szCs w:val="20"/>
                <w:lang w:val="es-MX"/>
              </w:rPr>
            </w:pPr>
            <w:r w:rsidRPr="00451584">
              <w:rPr>
                <w:b/>
                <w:sz w:val="20"/>
                <w:szCs w:val="20"/>
                <w:lang w:val="es-MX"/>
              </w:rPr>
              <w:lastRenderedPageBreak/>
              <w:t>Breve descripción del logro del proyecto en este resultado</w:t>
            </w:r>
          </w:p>
          <w:p w:rsidR="00AE4865" w:rsidRPr="00E2313F" w:rsidRDefault="00451584" w:rsidP="00AE4865">
            <w:pPr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Se actualizaron las políticas y acciones de mitigación de GEI que se implementaron </w:t>
            </w:r>
            <w:r w:rsidR="00895CBE">
              <w:rPr>
                <w:sz w:val="20"/>
                <w:szCs w:val="20"/>
                <w:lang w:val="es-MX"/>
              </w:rPr>
              <w:t>en</w:t>
            </w:r>
            <w:r>
              <w:rPr>
                <w:sz w:val="20"/>
                <w:szCs w:val="20"/>
                <w:lang w:val="es-MX"/>
              </w:rPr>
              <w:t xml:space="preserve"> el periodo 2014-2018 </w:t>
            </w:r>
            <w:r w:rsidR="00895CBE">
              <w:rPr>
                <w:sz w:val="20"/>
                <w:szCs w:val="20"/>
                <w:lang w:val="es-MX"/>
              </w:rPr>
              <w:t xml:space="preserve">y se reportaron </w:t>
            </w:r>
            <w:r>
              <w:rPr>
                <w:sz w:val="20"/>
                <w:szCs w:val="20"/>
                <w:lang w:val="es-MX"/>
              </w:rPr>
              <w:t>en el BUR2</w:t>
            </w:r>
            <w:r w:rsidR="00FE1D5F">
              <w:rPr>
                <w:sz w:val="20"/>
                <w:szCs w:val="20"/>
                <w:lang w:val="es-MX"/>
              </w:rPr>
              <w:t xml:space="preserve"> y en el capítulo 3 de la Sexta Comunicación Nacional</w:t>
            </w:r>
            <w:r>
              <w:rPr>
                <w:sz w:val="20"/>
                <w:szCs w:val="20"/>
                <w:lang w:val="es-MX"/>
              </w:rPr>
              <w:t xml:space="preserve">. Para </w:t>
            </w:r>
            <w:r w:rsidR="00895CBE">
              <w:rPr>
                <w:sz w:val="20"/>
                <w:szCs w:val="20"/>
                <w:lang w:val="es-MX"/>
              </w:rPr>
              <w:t xml:space="preserve">ello se concluyeron </w:t>
            </w:r>
            <w:r w:rsidR="009F3C99">
              <w:rPr>
                <w:sz w:val="20"/>
                <w:szCs w:val="20"/>
                <w:lang w:val="es-MX"/>
              </w:rPr>
              <w:t>9</w:t>
            </w:r>
            <w:r w:rsidR="00895CBE">
              <w:rPr>
                <w:sz w:val="20"/>
                <w:szCs w:val="20"/>
                <w:lang w:val="es-MX"/>
              </w:rPr>
              <w:t xml:space="preserve"> </w:t>
            </w:r>
            <w:r>
              <w:rPr>
                <w:sz w:val="20"/>
                <w:szCs w:val="20"/>
                <w:lang w:val="es-MX"/>
              </w:rPr>
              <w:t xml:space="preserve">estudios </w:t>
            </w:r>
            <w:r w:rsidR="009F3C99">
              <w:rPr>
                <w:sz w:val="20"/>
                <w:szCs w:val="20"/>
                <w:lang w:val="es-MX"/>
              </w:rPr>
              <w:t>de análisis e</w:t>
            </w:r>
            <w:r>
              <w:rPr>
                <w:sz w:val="20"/>
                <w:szCs w:val="20"/>
                <w:lang w:val="es-MX"/>
              </w:rPr>
              <w:t xml:space="preserve"> </w:t>
            </w:r>
            <w:r w:rsidR="00886BF4">
              <w:rPr>
                <w:sz w:val="20"/>
                <w:szCs w:val="20"/>
                <w:lang w:val="es-MX"/>
              </w:rPr>
              <w:t>identifica</w:t>
            </w:r>
            <w:r w:rsidR="009F3C99">
              <w:rPr>
                <w:sz w:val="20"/>
                <w:szCs w:val="20"/>
                <w:lang w:val="es-MX"/>
              </w:rPr>
              <w:t xml:space="preserve">ción de </w:t>
            </w:r>
            <w:r w:rsidR="00886BF4">
              <w:rPr>
                <w:sz w:val="20"/>
                <w:szCs w:val="20"/>
                <w:lang w:val="es-MX"/>
              </w:rPr>
              <w:t xml:space="preserve">rutas de mitigación </w:t>
            </w:r>
            <w:r w:rsidR="009F3C99">
              <w:rPr>
                <w:sz w:val="20"/>
                <w:szCs w:val="20"/>
                <w:lang w:val="es-MX"/>
              </w:rPr>
              <w:t xml:space="preserve">para dar cumplimiento a la </w:t>
            </w:r>
            <w:r w:rsidR="00886BF4">
              <w:rPr>
                <w:sz w:val="20"/>
                <w:szCs w:val="20"/>
                <w:lang w:val="es-MX"/>
              </w:rPr>
              <w:t xml:space="preserve">Contribución Nacionalmente Determinada </w:t>
            </w:r>
            <w:r w:rsidR="009F3C99">
              <w:rPr>
                <w:sz w:val="20"/>
                <w:szCs w:val="20"/>
                <w:lang w:val="es-MX"/>
              </w:rPr>
              <w:t xml:space="preserve">comprometida por México </w:t>
            </w:r>
            <w:r w:rsidR="00886BF4">
              <w:rPr>
                <w:sz w:val="20"/>
                <w:szCs w:val="20"/>
                <w:lang w:val="es-MX"/>
              </w:rPr>
              <w:t xml:space="preserve">en el marco del Acuerdo de País. </w:t>
            </w:r>
            <w:r w:rsidR="009F3C99">
              <w:rPr>
                <w:sz w:val="20"/>
                <w:szCs w:val="20"/>
                <w:lang w:val="es-MX"/>
              </w:rPr>
              <w:t>Los sectores analizados fueron los siguientes: USCUSS</w:t>
            </w:r>
            <w:r w:rsidR="00AE4865">
              <w:rPr>
                <w:sz w:val="20"/>
                <w:szCs w:val="20"/>
                <w:lang w:val="es-MX"/>
              </w:rPr>
              <w:t>;</w:t>
            </w:r>
            <w:r w:rsidR="009F3C99">
              <w:rPr>
                <w:sz w:val="20"/>
                <w:szCs w:val="20"/>
                <w:lang w:val="es-MX"/>
              </w:rPr>
              <w:t xml:space="preserve"> transporte</w:t>
            </w:r>
            <w:r w:rsidR="00AE4865">
              <w:rPr>
                <w:sz w:val="20"/>
                <w:szCs w:val="20"/>
                <w:lang w:val="es-MX"/>
              </w:rPr>
              <w:t>; a</w:t>
            </w:r>
            <w:r w:rsidR="009F3C99">
              <w:rPr>
                <w:sz w:val="20"/>
                <w:szCs w:val="20"/>
                <w:lang w:val="es-MX"/>
              </w:rPr>
              <w:t>guas residuales, residuos s</w:t>
            </w:r>
            <w:r w:rsidR="00AE4865">
              <w:rPr>
                <w:sz w:val="20"/>
                <w:szCs w:val="20"/>
                <w:lang w:val="es-MX"/>
              </w:rPr>
              <w:t>ólidos urbanos;</w:t>
            </w:r>
            <w:r w:rsidR="009F3C99">
              <w:rPr>
                <w:sz w:val="20"/>
                <w:szCs w:val="20"/>
                <w:lang w:val="es-MX"/>
              </w:rPr>
              <w:t xml:space="preserve"> agropecuario, petróleo</w:t>
            </w:r>
            <w:r w:rsidR="00AE4865">
              <w:rPr>
                <w:sz w:val="20"/>
                <w:szCs w:val="20"/>
                <w:lang w:val="es-MX"/>
              </w:rPr>
              <w:t xml:space="preserve"> y gas, industria manufacturera y</w:t>
            </w:r>
            <w:r w:rsidR="009F3C99">
              <w:rPr>
                <w:sz w:val="20"/>
                <w:szCs w:val="20"/>
                <w:lang w:val="es-MX"/>
              </w:rPr>
              <w:t xml:space="preserve"> de la construcción, minería y </w:t>
            </w:r>
            <w:proofErr w:type="spellStart"/>
            <w:r w:rsidR="009F3C99">
              <w:rPr>
                <w:sz w:val="20"/>
                <w:szCs w:val="20"/>
                <w:lang w:val="es-MX"/>
              </w:rPr>
              <w:t>fluorocarbonos</w:t>
            </w:r>
            <w:proofErr w:type="spellEnd"/>
            <w:r w:rsidR="00AE4865">
              <w:rPr>
                <w:sz w:val="20"/>
                <w:szCs w:val="20"/>
                <w:lang w:val="es-MX"/>
              </w:rPr>
              <w:t>;</w:t>
            </w:r>
            <w:r w:rsidR="009F3C99">
              <w:rPr>
                <w:sz w:val="20"/>
                <w:szCs w:val="20"/>
                <w:lang w:val="es-MX"/>
              </w:rPr>
              <w:t xml:space="preserve"> siderúrgica, química</w:t>
            </w:r>
            <w:r w:rsidR="00AE4865">
              <w:rPr>
                <w:sz w:val="20"/>
                <w:szCs w:val="20"/>
                <w:lang w:val="es-MX"/>
              </w:rPr>
              <w:t>, metalúrgica y automotriz;</w:t>
            </w:r>
            <w:r w:rsidR="009F3C99">
              <w:rPr>
                <w:sz w:val="20"/>
                <w:szCs w:val="20"/>
                <w:lang w:val="es-MX"/>
              </w:rPr>
              <w:t xml:space="preserve"> residencial y comercial. En cada uno de estos sectores se desarrollaron diagnósticos, líneas base, escenarios de mitigación a 2030</w:t>
            </w:r>
            <w:r w:rsidR="00AE4865">
              <w:rPr>
                <w:sz w:val="20"/>
                <w:szCs w:val="20"/>
                <w:lang w:val="es-MX"/>
              </w:rPr>
              <w:t>, propuestas de rutas tecnológicas para la instrumentación de acciones de mitigación,</w:t>
            </w:r>
            <w:r w:rsidR="009F3C99">
              <w:rPr>
                <w:sz w:val="20"/>
                <w:szCs w:val="20"/>
                <w:lang w:val="es-MX"/>
              </w:rPr>
              <w:t xml:space="preserve"> y mecanismos MRV.</w:t>
            </w:r>
          </w:p>
        </w:tc>
      </w:tr>
    </w:tbl>
    <w:p w:rsidR="00FE7972" w:rsidRDefault="00FE7972" w:rsidP="003264AC">
      <w:pPr>
        <w:spacing w:after="0"/>
        <w:rPr>
          <w:bCs/>
          <w:smallCaps/>
          <w:sz w:val="20"/>
          <w:szCs w:val="20"/>
          <w:lang w:val="es-MX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3402"/>
        <w:gridCol w:w="2127"/>
      </w:tblGrid>
      <w:tr w:rsidR="00CC7539" w:rsidRPr="00E24FAC" w:rsidTr="00DD4AC8">
        <w:trPr>
          <w:trHeight w:val="472"/>
          <w:tblHeader/>
        </w:trPr>
        <w:tc>
          <w:tcPr>
            <w:tcW w:w="9039" w:type="dxa"/>
            <w:gridSpan w:val="4"/>
            <w:shd w:val="clear" w:color="auto" w:fill="595959"/>
          </w:tcPr>
          <w:p w:rsidR="00CC7539" w:rsidRPr="003D566F" w:rsidRDefault="00CC7539" w:rsidP="00873E54">
            <w:pPr>
              <w:spacing w:after="0" w:line="240" w:lineRule="auto"/>
              <w:rPr>
                <w:b/>
                <w:color w:val="FFFFFF"/>
                <w:sz w:val="20"/>
                <w:szCs w:val="20"/>
                <w:lang w:val="es-MX"/>
              </w:rPr>
            </w:pPr>
            <w:r>
              <w:rPr>
                <w:b/>
                <w:color w:val="FFFFFF"/>
                <w:sz w:val="20"/>
                <w:szCs w:val="20"/>
                <w:lang w:val="es-MX"/>
              </w:rPr>
              <w:t>Resultado</w:t>
            </w:r>
            <w:r w:rsidR="008257C5">
              <w:rPr>
                <w:b/>
                <w:color w:val="FFFFFF"/>
                <w:sz w:val="20"/>
                <w:szCs w:val="20"/>
                <w:lang w:val="es-MX"/>
              </w:rPr>
              <w:t xml:space="preserve"> </w:t>
            </w:r>
            <w:r>
              <w:rPr>
                <w:b/>
                <w:color w:val="FFFFFF"/>
                <w:sz w:val="20"/>
                <w:szCs w:val="20"/>
                <w:lang w:val="es-MX"/>
              </w:rPr>
              <w:t>4:</w:t>
            </w:r>
            <w:r w:rsidRPr="00AC11E3">
              <w:rPr>
                <w:lang w:val="es-MX"/>
              </w:rPr>
              <w:t xml:space="preserve"> </w:t>
            </w:r>
            <w:r w:rsidR="00F724F7" w:rsidRPr="00F724F7">
              <w:rPr>
                <w:b/>
                <w:color w:val="FFFFFF"/>
                <w:sz w:val="20"/>
                <w:szCs w:val="20"/>
                <w:lang w:val="es-MX"/>
              </w:rPr>
              <w:t xml:space="preserve">Limitaciones, deficiencias y necesidades financieras, técnicas y de capacidad relacionadas, incluyendo </w:t>
            </w:r>
            <w:proofErr w:type="spellStart"/>
            <w:r w:rsidR="00F724F7" w:rsidRPr="00F724F7">
              <w:rPr>
                <w:b/>
                <w:color w:val="FFFFFF"/>
                <w:sz w:val="20"/>
                <w:szCs w:val="20"/>
                <w:lang w:val="es-MX"/>
              </w:rPr>
              <w:t>uyna</w:t>
            </w:r>
            <w:proofErr w:type="spellEnd"/>
            <w:r w:rsidR="00F724F7" w:rsidRPr="00F724F7">
              <w:rPr>
                <w:b/>
                <w:color w:val="FFFFFF"/>
                <w:sz w:val="20"/>
                <w:szCs w:val="20"/>
                <w:lang w:val="es-MX"/>
              </w:rPr>
              <w:t xml:space="preserve"> descripción del apoyo necesario y apoyo recibido</w:t>
            </w:r>
          </w:p>
        </w:tc>
      </w:tr>
      <w:tr w:rsidR="00CC7539" w:rsidRPr="00E24FAC" w:rsidTr="00873E54">
        <w:trPr>
          <w:trHeight w:val="230"/>
        </w:trPr>
        <w:tc>
          <w:tcPr>
            <w:tcW w:w="9039" w:type="dxa"/>
            <w:gridSpan w:val="4"/>
          </w:tcPr>
          <w:p w:rsidR="00CC7539" w:rsidRPr="003D566F" w:rsidRDefault="00CC7539" w:rsidP="00873E54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3D566F">
              <w:rPr>
                <w:sz w:val="20"/>
                <w:szCs w:val="20"/>
                <w:lang w:val="es-MX"/>
              </w:rPr>
              <w:t xml:space="preserve">Objetivo: </w:t>
            </w:r>
          </w:p>
        </w:tc>
      </w:tr>
      <w:tr w:rsidR="00CC7539" w:rsidRPr="009F3C99" w:rsidTr="003264AC">
        <w:trPr>
          <w:trHeight w:val="242"/>
        </w:trPr>
        <w:tc>
          <w:tcPr>
            <w:tcW w:w="1951" w:type="dxa"/>
          </w:tcPr>
          <w:p w:rsidR="00CC7539" w:rsidRPr="009F3C99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9F3C99">
              <w:rPr>
                <w:b/>
                <w:sz w:val="20"/>
                <w:szCs w:val="20"/>
                <w:lang w:val="es-MX"/>
              </w:rPr>
              <w:t>Indicadores</w:t>
            </w:r>
          </w:p>
        </w:tc>
        <w:tc>
          <w:tcPr>
            <w:tcW w:w="1559" w:type="dxa"/>
          </w:tcPr>
          <w:p w:rsidR="00CC7539" w:rsidRPr="009F3C99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9F3C99">
              <w:rPr>
                <w:b/>
                <w:sz w:val="20"/>
                <w:szCs w:val="20"/>
                <w:lang w:val="es-MX"/>
              </w:rPr>
              <w:t>Línea de base</w:t>
            </w:r>
          </w:p>
        </w:tc>
        <w:tc>
          <w:tcPr>
            <w:tcW w:w="3402" w:type="dxa"/>
          </w:tcPr>
          <w:p w:rsidR="00CC7539" w:rsidRPr="009F3C99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9F3C99">
              <w:rPr>
                <w:b/>
                <w:sz w:val="20"/>
                <w:szCs w:val="20"/>
                <w:lang w:val="es-MX"/>
              </w:rPr>
              <w:t xml:space="preserve">Meta </w:t>
            </w:r>
          </w:p>
        </w:tc>
        <w:tc>
          <w:tcPr>
            <w:tcW w:w="2127" w:type="dxa"/>
          </w:tcPr>
          <w:p w:rsidR="00CC7539" w:rsidRPr="009F3C99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9F3C99">
              <w:rPr>
                <w:b/>
                <w:sz w:val="20"/>
                <w:szCs w:val="20"/>
                <w:lang w:val="es-MX"/>
              </w:rPr>
              <w:t>Fuente de verificación</w:t>
            </w:r>
          </w:p>
        </w:tc>
      </w:tr>
      <w:tr w:rsidR="00CC7539" w:rsidRPr="00E24FAC" w:rsidTr="003264AC">
        <w:trPr>
          <w:trHeight w:val="841"/>
        </w:trPr>
        <w:tc>
          <w:tcPr>
            <w:tcW w:w="1951" w:type="dxa"/>
          </w:tcPr>
          <w:p w:rsidR="00CC7539" w:rsidRPr="003D566F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Información relevante sobre la ayuda financiera recopilada y actualizada</w:t>
            </w:r>
          </w:p>
        </w:tc>
        <w:tc>
          <w:tcPr>
            <w:tcW w:w="1559" w:type="dxa"/>
          </w:tcPr>
          <w:p w:rsidR="00CC7539" w:rsidRPr="003D566F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CN anteriores</w:t>
            </w:r>
          </w:p>
        </w:tc>
        <w:tc>
          <w:tcPr>
            <w:tcW w:w="3402" w:type="dxa"/>
          </w:tcPr>
          <w:p w:rsidR="00CC7539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4.1 Información disponible sobre los recursos financieros y el apoyo técnico recibido para actividades relacionadas con el cambio climático;</w:t>
            </w:r>
            <w:r>
              <w:rPr>
                <w:sz w:val="20"/>
                <w:szCs w:val="20"/>
                <w:lang w:val="es-MX"/>
              </w:rPr>
              <w:br/>
              <w:t>4.2 Información disponible sobre las actividades de colaboración relacionadas con la transferencia de tecnología y el fortalecimiento de capacidades, así como el apoyo financiero recibido desde la publicación de la Sexta Comunicación Nacional;</w:t>
            </w:r>
          </w:p>
          <w:p w:rsidR="00F724F7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4.3 Información disponible sobre la tecnología evaluada y las necesidades financieras y de capacidad para la mitigación;</w:t>
            </w:r>
          </w:p>
          <w:p w:rsidR="00F724F7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4.4 Información disponible sobre los requisitos financieros para la evaluación de las oportunidades de mitigación:</w:t>
            </w:r>
          </w:p>
          <w:p w:rsidR="00F724F7" w:rsidRPr="003D566F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4.5 Informe financiero disponible</w:t>
            </w:r>
          </w:p>
        </w:tc>
        <w:tc>
          <w:tcPr>
            <w:tcW w:w="2127" w:type="dxa"/>
          </w:tcPr>
          <w:p w:rsidR="00CC7539" w:rsidRPr="003D566F" w:rsidRDefault="00F724F7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Información contenida en el Primer BUR</w:t>
            </w:r>
          </w:p>
        </w:tc>
      </w:tr>
      <w:tr w:rsidR="00CC7539" w:rsidRPr="00E24FAC" w:rsidTr="00873E54">
        <w:trPr>
          <w:trHeight w:val="956"/>
        </w:trPr>
        <w:tc>
          <w:tcPr>
            <w:tcW w:w="9039" w:type="dxa"/>
            <w:gridSpan w:val="4"/>
          </w:tcPr>
          <w:p w:rsidR="00933F5D" w:rsidRPr="008823BF" w:rsidRDefault="00933F5D" w:rsidP="00933F5D">
            <w:pPr>
              <w:spacing w:after="0" w:line="240" w:lineRule="auto"/>
              <w:jc w:val="both"/>
              <w:rPr>
                <w:b/>
                <w:sz w:val="20"/>
                <w:szCs w:val="20"/>
                <w:lang w:val="es-MX"/>
              </w:rPr>
            </w:pPr>
            <w:r w:rsidRPr="008823BF">
              <w:rPr>
                <w:b/>
                <w:sz w:val="20"/>
                <w:szCs w:val="20"/>
                <w:lang w:val="es-MX"/>
              </w:rPr>
              <w:lastRenderedPageBreak/>
              <w:t>Breve descripción del logro del proyecto en este resultado</w:t>
            </w:r>
          </w:p>
          <w:p w:rsidR="00B37600" w:rsidRPr="003D566F" w:rsidRDefault="008823BF" w:rsidP="005A132D">
            <w:pPr>
              <w:spacing w:after="0" w:line="240" w:lineRule="auto"/>
              <w:jc w:val="both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El Segundo Reporte de Actualización (BUR2) incluye un apartado de necesidades, barreras y apoyo recibido que menciona las necesidades de fortalecimiento de capacidades que se tienen </w:t>
            </w:r>
            <w:r w:rsidR="005A132D">
              <w:rPr>
                <w:sz w:val="20"/>
                <w:szCs w:val="20"/>
                <w:lang w:val="es-MX"/>
              </w:rPr>
              <w:t xml:space="preserve">en el país </w:t>
            </w:r>
            <w:r>
              <w:rPr>
                <w:sz w:val="20"/>
                <w:szCs w:val="20"/>
                <w:lang w:val="es-MX"/>
              </w:rPr>
              <w:t>para desarroll</w:t>
            </w:r>
            <w:r w:rsidR="005A132D">
              <w:rPr>
                <w:sz w:val="20"/>
                <w:szCs w:val="20"/>
                <w:lang w:val="es-MX"/>
              </w:rPr>
              <w:t xml:space="preserve">ar </w:t>
            </w:r>
            <w:r>
              <w:rPr>
                <w:sz w:val="20"/>
                <w:szCs w:val="20"/>
                <w:lang w:val="es-MX"/>
              </w:rPr>
              <w:t xml:space="preserve">el Inventario; y </w:t>
            </w:r>
            <w:r w:rsidR="005A132D">
              <w:rPr>
                <w:sz w:val="20"/>
                <w:szCs w:val="20"/>
                <w:lang w:val="es-MX"/>
              </w:rPr>
              <w:t xml:space="preserve">también se señalan </w:t>
            </w:r>
            <w:r>
              <w:rPr>
                <w:sz w:val="20"/>
                <w:szCs w:val="20"/>
                <w:lang w:val="es-MX"/>
              </w:rPr>
              <w:t xml:space="preserve">las necesidades de desarrollo de capacidades </w:t>
            </w:r>
            <w:r w:rsidR="005A132D">
              <w:rPr>
                <w:sz w:val="20"/>
                <w:szCs w:val="20"/>
                <w:lang w:val="es-MX"/>
              </w:rPr>
              <w:t xml:space="preserve">que se tienen </w:t>
            </w:r>
            <w:r>
              <w:rPr>
                <w:sz w:val="20"/>
                <w:szCs w:val="20"/>
                <w:lang w:val="es-MX"/>
              </w:rPr>
              <w:t>para la medición, cuantificación, evaluación y prospección de las acciones de mitigación, así como para generar indicadores de seguimiento. También se identifican barreras regulatorias, financieras e institucionales para la mitigación</w:t>
            </w:r>
            <w:r w:rsidR="00D45DE5">
              <w:rPr>
                <w:sz w:val="20"/>
                <w:szCs w:val="20"/>
                <w:lang w:val="es-MX"/>
              </w:rPr>
              <w:t xml:space="preserve"> y en materia de d</w:t>
            </w:r>
            <w:r>
              <w:rPr>
                <w:sz w:val="20"/>
                <w:szCs w:val="20"/>
                <w:lang w:val="es-MX"/>
              </w:rPr>
              <w:t>esarrollo y transferencia de tecnología</w:t>
            </w:r>
            <w:r w:rsidR="00D45DE5">
              <w:rPr>
                <w:sz w:val="20"/>
                <w:szCs w:val="20"/>
                <w:lang w:val="es-MX"/>
              </w:rPr>
              <w:t xml:space="preserve">. Respecto del apoyo recibido (financiamiento), </w:t>
            </w:r>
            <w:r w:rsidR="005A132D">
              <w:rPr>
                <w:sz w:val="20"/>
                <w:szCs w:val="20"/>
                <w:lang w:val="es-MX"/>
              </w:rPr>
              <w:t xml:space="preserve">en el BUR2 </w:t>
            </w:r>
            <w:r w:rsidR="00D45DE5">
              <w:rPr>
                <w:sz w:val="20"/>
                <w:szCs w:val="20"/>
                <w:lang w:val="es-MX"/>
              </w:rPr>
              <w:t xml:space="preserve">se refiere al </w:t>
            </w:r>
            <w:r w:rsidR="005A132D">
              <w:rPr>
                <w:sz w:val="20"/>
                <w:szCs w:val="20"/>
                <w:lang w:val="es-MX"/>
              </w:rPr>
              <w:t xml:space="preserve">lector al </w:t>
            </w:r>
            <w:r w:rsidR="00D45DE5">
              <w:rPr>
                <w:sz w:val="20"/>
                <w:szCs w:val="20"/>
                <w:lang w:val="es-MX"/>
              </w:rPr>
              <w:t xml:space="preserve">capítulo correspondiente de la Sexta Comunicación. </w:t>
            </w:r>
          </w:p>
        </w:tc>
      </w:tr>
    </w:tbl>
    <w:p w:rsidR="00CC7539" w:rsidRDefault="00CC7539" w:rsidP="00F93027">
      <w:pPr>
        <w:pStyle w:val="Prrafodelista"/>
        <w:spacing w:after="0"/>
        <w:ind w:left="0"/>
        <w:rPr>
          <w:b/>
          <w:sz w:val="20"/>
          <w:szCs w:val="20"/>
          <w:lang w:val="es-MX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3402"/>
        <w:gridCol w:w="2127"/>
      </w:tblGrid>
      <w:tr w:rsidR="00CC7539" w:rsidRPr="00E24FAC" w:rsidTr="00DD4AC8">
        <w:trPr>
          <w:trHeight w:val="472"/>
          <w:tblHeader/>
        </w:trPr>
        <w:tc>
          <w:tcPr>
            <w:tcW w:w="9039" w:type="dxa"/>
            <w:gridSpan w:val="4"/>
            <w:shd w:val="clear" w:color="auto" w:fill="595959"/>
          </w:tcPr>
          <w:p w:rsidR="00CC7539" w:rsidRPr="003D566F" w:rsidRDefault="00CC7539" w:rsidP="00873E54">
            <w:pPr>
              <w:spacing w:after="0" w:line="240" w:lineRule="auto"/>
              <w:rPr>
                <w:b/>
                <w:color w:val="FFFFFF"/>
                <w:sz w:val="20"/>
                <w:szCs w:val="20"/>
                <w:lang w:val="es-MX"/>
              </w:rPr>
            </w:pPr>
            <w:r>
              <w:rPr>
                <w:b/>
                <w:color w:val="FFFFFF"/>
                <w:sz w:val="20"/>
                <w:szCs w:val="20"/>
                <w:lang w:val="es-MX"/>
              </w:rPr>
              <w:t xml:space="preserve">Resultado 5: </w:t>
            </w:r>
            <w:r w:rsidR="00933F5D">
              <w:rPr>
                <w:b/>
                <w:color w:val="FFFFFF"/>
                <w:sz w:val="20"/>
                <w:szCs w:val="20"/>
                <w:lang w:val="es-MX"/>
              </w:rPr>
              <w:t>Medición, reporte y verificación internos</w:t>
            </w:r>
          </w:p>
        </w:tc>
      </w:tr>
      <w:tr w:rsidR="00CC7539" w:rsidRPr="00E24FAC" w:rsidTr="00873E54">
        <w:trPr>
          <w:trHeight w:val="230"/>
        </w:trPr>
        <w:tc>
          <w:tcPr>
            <w:tcW w:w="9039" w:type="dxa"/>
            <w:gridSpan w:val="4"/>
          </w:tcPr>
          <w:p w:rsidR="00CC7539" w:rsidRPr="003D566F" w:rsidRDefault="00CC7539" w:rsidP="00873E54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3D566F">
              <w:rPr>
                <w:sz w:val="20"/>
                <w:szCs w:val="20"/>
                <w:lang w:val="es-MX"/>
              </w:rPr>
              <w:t xml:space="preserve">Objetivo: </w:t>
            </w:r>
          </w:p>
        </w:tc>
      </w:tr>
      <w:tr w:rsidR="00CC7539" w:rsidRPr="003264AC" w:rsidTr="003264AC">
        <w:trPr>
          <w:trHeight w:val="242"/>
        </w:trPr>
        <w:tc>
          <w:tcPr>
            <w:tcW w:w="1951" w:type="dxa"/>
          </w:tcPr>
          <w:p w:rsidR="00CC7539" w:rsidRPr="003264AC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>Indicadores</w:t>
            </w:r>
          </w:p>
        </w:tc>
        <w:tc>
          <w:tcPr>
            <w:tcW w:w="1559" w:type="dxa"/>
          </w:tcPr>
          <w:p w:rsidR="00CC7539" w:rsidRPr="003264AC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>Línea de base</w:t>
            </w:r>
          </w:p>
        </w:tc>
        <w:tc>
          <w:tcPr>
            <w:tcW w:w="3402" w:type="dxa"/>
          </w:tcPr>
          <w:p w:rsidR="00CC7539" w:rsidRPr="003264AC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 xml:space="preserve">Meta </w:t>
            </w:r>
          </w:p>
        </w:tc>
        <w:tc>
          <w:tcPr>
            <w:tcW w:w="2127" w:type="dxa"/>
          </w:tcPr>
          <w:p w:rsidR="00CC7539" w:rsidRPr="003264AC" w:rsidRDefault="00CC7539" w:rsidP="00873E54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>Fuente de verificación</w:t>
            </w:r>
          </w:p>
        </w:tc>
      </w:tr>
      <w:tr w:rsidR="00CC7539" w:rsidRPr="00E24FAC" w:rsidTr="003264AC">
        <w:trPr>
          <w:trHeight w:val="384"/>
        </w:trPr>
        <w:tc>
          <w:tcPr>
            <w:tcW w:w="1951" w:type="dxa"/>
          </w:tcPr>
          <w:p w:rsidR="00CC7539" w:rsidRPr="003D566F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Incluye medición, reporte y verificación</w:t>
            </w:r>
          </w:p>
        </w:tc>
        <w:tc>
          <w:tcPr>
            <w:tcW w:w="1559" w:type="dxa"/>
          </w:tcPr>
          <w:p w:rsidR="00CC7539" w:rsidRPr="003D566F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Sin experiencia previa</w:t>
            </w:r>
          </w:p>
        </w:tc>
        <w:tc>
          <w:tcPr>
            <w:tcW w:w="3402" w:type="dxa"/>
          </w:tcPr>
          <w:p w:rsidR="00CC7539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5.1 Identificar y analizar las metodologías de MRV de las acciones de mitigación en diferentes sectores hasta 2014 que se encuentre disponible;</w:t>
            </w:r>
          </w:p>
          <w:p w:rsidR="00933F5D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5.2 Información disponible sobre el apoyo otorgado al proceso de desarrollo de los acuerdos institucionales y el marco para MRV;</w:t>
            </w:r>
          </w:p>
          <w:p w:rsidR="00933F5D" w:rsidRPr="003D566F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5.3 Información disponible sobre los progresos de la puesta en práctica de los acuerdos institucionales y el marco.</w:t>
            </w:r>
          </w:p>
        </w:tc>
        <w:tc>
          <w:tcPr>
            <w:tcW w:w="2127" w:type="dxa"/>
          </w:tcPr>
          <w:p w:rsidR="00CC7539" w:rsidRPr="003D566F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Primer BUR</w:t>
            </w:r>
          </w:p>
        </w:tc>
      </w:tr>
      <w:tr w:rsidR="00CC7539" w:rsidRPr="00E24FAC" w:rsidTr="00807597">
        <w:trPr>
          <w:trHeight w:val="384"/>
        </w:trPr>
        <w:tc>
          <w:tcPr>
            <w:tcW w:w="9039" w:type="dxa"/>
            <w:gridSpan w:val="4"/>
          </w:tcPr>
          <w:p w:rsidR="00E13698" w:rsidRPr="00D45DE5" w:rsidRDefault="00CC7539" w:rsidP="00873E54">
            <w:pPr>
              <w:spacing w:after="0" w:line="240" w:lineRule="auto"/>
              <w:jc w:val="both"/>
              <w:rPr>
                <w:b/>
                <w:sz w:val="20"/>
                <w:szCs w:val="20"/>
                <w:lang w:val="es-MX"/>
              </w:rPr>
            </w:pPr>
            <w:r w:rsidRPr="00D45DE5">
              <w:rPr>
                <w:b/>
                <w:sz w:val="20"/>
                <w:szCs w:val="20"/>
                <w:lang w:val="es-MX"/>
              </w:rPr>
              <w:t>Breve descripción del logro del proyecto en este resultado</w:t>
            </w:r>
          </w:p>
          <w:p w:rsidR="009F3C99" w:rsidRPr="003D566F" w:rsidRDefault="00085A4C" w:rsidP="005A132D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Se identificaron y analizaron metodologías de MRV de las acciones de mitigación en diferentes sectores hasta 2018, mismas que se </w:t>
            </w:r>
            <w:r w:rsidR="005A132D">
              <w:rPr>
                <w:sz w:val="20"/>
                <w:szCs w:val="20"/>
                <w:lang w:val="es-MX"/>
              </w:rPr>
              <w:t>señalan</w:t>
            </w:r>
            <w:r>
              <w:rPr>
                <w:sz w:val="20"/>
                <w:szCs w:val="20"/>
                <w:lang w:val="es-MX"/>
              </w:rPr>
              <w:t xml:space="preserve"> en el Capítulo 3 de la Sexta Comunicación y en el BUR2</w:t>
            </w:r>
            <w:r w:rsidR="00FE1D5F">
              <w:rPr>
                <w:sz w:val="20"/>
                <w:szCs w:val="20"/>
                <w:lang w:val="es-MX"/>
              </w:rPr>
              <w:t>, donde</w:t>
            </w:r>
            <w:r>
              <w:rPr>
                <w:sz w:val="20"/>
                <w:szCs w:val="20"/>
                <w:lang w:val="es-MX"/>
              </w:rPr>
              <w:t xml:space="preserve"> se mencionan barreras y necesidades para su correcta instrumentación en el país.</w:t>
            </w:r>
          </w:p>
        </w:tc>
      </w:tr>
    </w:tbl>
    <w:p w:rsidR="00CC7539" w:rsidRDefault="00CC7539" w:rsidP="00F93027">
      <w:pPr>
        <w:spacing w:after="0"/>
        <w:rPr>
          <w:bCs/>
          <w:smallCaps/>
          <w:sz w:val="20"/>
          <w:szCs w:val="20"/>
          <w:lang w:val="es-MX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3402"/>
        <w:gridCol w:w="2127"/>
      </w:tblGrid>
      <w:tr w:rsidR="00933F5D" w:rsidRPr="00E24FAC" w:rsidTr="00964AF5">
        <w:trPr>
          <w:trHeight w:val="472"/>
          <w:tblHeader/>
        </w:trPr>
        <w:tc>
          <w:tcPr>
            <w:tcW w:w="9039" w:type="dxa"/>
            <w:gridSpan w:val="4"/>
            <w:shd w:val="clear" w:color="auto" w:fill="595959"/>
          </w:tcPr>
          <w:p w:rsidR="00933F5D" w:rsidRPr="003D566F" w:rsidRDefault="00933F5D" w:rsidP="00933F5D">
            <w:pPr>
              <w:spacing w:after="0" w:line="240" w:lineRule="auto"/>
              <w:rPr>
                <w:b/>
                <w:color w:val="FFFFFF"/>
                <w:sz w:val="20"/>
                <w:szCs w:val="20"/>
                <w:lang w:val="es-MX"/>
              </w:rPr>
            </w:pPr>
            <w:r>
              <w:rPr>
                <w:b/>
                <w:color w:val="FFFFFF"/>
                <w:sz w:val="20"/>
                <w:szCs w:val="20"/>
                <w:lang w:val="es-MX"/>
              </w:rPr>
              <w:t>Resultado 6: Publicación y presentación del Informe Bienal de Actualización 2014</w:t>
            </w:r>
          </w:p>
        </w:tc>
      </w:tr>
      <w:tr w:rsidR="00933F5D" w:rsidRPr="00E24FAC" w:rsidTr="00964AF5">
        <w:trPr>
          <w:trHeight w:val="230"/>
        </w:trPr>
        <w:tc>
          <w:tcPr>
            <w:tcW w:w="9039" w:type="dxa"/>
            <w:gridSpan w:val="4"/>
          </w:tcPr>
          <w:p w:rsidR="00933F5D" w:rsidRPr="003D566F" w:rsidRDefault="00933F5D" w:rsidP="00964AF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3D566F">
              <w:rPr>
                <w:sz w:val="20"/>
                <w:szCs w:val="20"/>
                <w:lang w:val="es-MX"/>
              </w:rPr>
              <w:t xml:space="preserve">Objetivo: </w:t>
            </w:r>
          </w:p>
        </w:tc>
      </w:tr>
      <w:tr w:rsidR="00933F5D" w:rsidRPr="003264AC" w:rsidTr="003264AC">
        <w:trPr>
          <w:trHeight w:val="242"/>
        </w:trPr>
        <w:tc>
          <w:tcPr>
            <w:tcW w:w="1951" w:type="dxa"/>
          </w:tcPr>
          <w:p w:rsidR="00933F5D" w:rsidRPr="003264AC" w:rsidRDefault="00933F5D" w:rsidP="00964AF5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>Indicadores</w:t>
            </w:r>
          </w:p>
        </w:tc>
        <w:tc>
          <w:tcPr>
            <w:tcW w:w="1559" w:type="dxa"/>
          </w:tcPr>
          <w:p w:rsidR="00933F5D" w:rsidRPr="003264AC" w:rsidRDefault="00933F5D" w:rsidP="00964AF5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>Línea de base</w:t>
            </w:r>
          </w:p>
        </w:tc>
        <w:tc>
          <w:tcPr>
            <w:tcW w:w="3402" w:type="dxa"/>
          </w:tcPr>
          <w:p w:rsidR="00933F5D" w:rsidRPr="003264AC" w:rsidRDefault="00933F5D" w:rsidP="00964AF5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 xml:space="preserve">Meta </w:t>
            </w:r>
          </w:p>
        </w:tc>
        <w:tc>
          <w:tcPr>
            <w:tcW w:w="2127" w:type="dxa"/>
          </w:tcPr>
          <w:p w:rsidR="00933F5D" w:rsidRPr="003264AC" w:rsidRDefault="00933F5D" w:rsidP="00964AF5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3264AC">
              <w:rPr>
                <w:b/>
                <w:sz w:val="20"/>
                <w:szCs w:val="20"/>
                <w:lang w:val="es-MX"/>
              </w:rPr>
              <w:t>Fuente de verificación</w:t>
            </w:r>
          </w:p>
        </w:tc>
      </w:tr>
      <w:tr w:rsidR="00933F5D" w:rsidRPr="00E24FAC" w:rsidTr="003264AC">
        <w:trPr>
          <w:trHeight w:val="384"/>
        </w:trPr>
        <w:tc>
          <w:tcPr>
            <w:tcW w:w="1951" w:type="dxa"/>
          </w:tcPr>
          <w:p w:rsidR="00933F5D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Informe Bienal de Actualización 2014 (BUR) aprobado por la CICC de México y presentado a la CMNUCC;</w:t>
            </w:r>
          </w:p>
          <w:p w:rsidR="00933F5D" w:rsidRPr="003D566F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Información del BUR 2014 publicada y difundida</w:t>
            </w:r>
          </w:p>
        </w:tc>
        <w:tc>
          <w:tcPr>
            <w:tcW w:w="1559" w:type="dxa"/>
          </w:tcPr>
          <w:p w:rsidR="00933F5D" w:rsidRPr="003D566F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CN anteriores</w:t>
            </w:r>
          </w:p>
        </w:tc>
        <w:tc>
          <w:tcPr>
            <w:tcW w:w="3402" w:type="dxa"/>
          </w:tcPr>
          <w:p w:rsidR="00933F5D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6.1 Informe Bienal 2014 presentado a la CMNUCC, de conformidad con las directrices previstas en el Anexo III de Dic.2/CP.17;</w:t>
            </w:r>
          </w:p>
          <w:p w:rsidR="00933F5D" w:rsidRPr="003D566F" w:rsidRDefault="00933F5D" w:rsidP="007032F8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6.2 BUR 2014 publicada y disponible en los sitios web pertinentes</w:t>
            </w:r>
          </w:p>
        </w:tc>
        <w:tc>
          <w:tcPr>
            <w:tcW w:w="2127" w:type="dxa"/>
          </w:tcPr>
          <w:p w:rsidR="00933F5D" w:rsidRPr="003D566F" w:rsidRDefault="00933F5D" w:rsidP="00933F5D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Informes del proyecto, informe final de evaluación, BUR 2014</w:t>
            </w:r>
          </w:p>
        </w:tc>
      </w:tr>
      <w:tr w:rsidR="00933F5D" w:rsidRPr="00E24FAC" w:rsidTr="00964AF5">
        <w:trPr>
          <w:trHeight w:val="384"/>
        </w:trPr>
        <w:tc>
          <w:tcPr>
            <w:tcW w:w="9039" w:type="dxa"/>
            <w:gridSpan w:val="4"/>
          </w:tcPr>
          <w:p w:rsidR="00933F5D" w:rsidRPr="00085A4C" w:rsidRDefault="00933F5D" w:rsidP="00964AF5">
            <w:pPr>
              <w:spacing w:after="0" w:line="240" w:lineRule="auto"/>
              <w:jc w:val="both"/>
              <w:rPr>
                <w:b/>
                <w:sz w:val="20"/>
                <w:szCs w:val="20"/>
                <w:lang w:val="es-MX"/>
              </w:rPr>
            </w:pPr>
            <w:r w:rsidRPr="00085A4C">
              <w:rPr>
                <w:b/>
                <w:sz w:val="20"/>
                <w:szCs w:val="20"/>
                <w:lang w:val="es-MX"/>
              </w:rPr>
              <w:t>Breve descripción del logro del proyecto en este resultado</w:t>
            </w:r>
          </w:p>
          <w:p w:rsidR="00085A4C" w:rsidRDefault="00085A4C" w:rsidP="00964AF5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El Segundo Informe Bienal de Actualización constituye un anexo de la Sexta Comunicación Nacional de Cambio Climático, que fue aprobada por la CICC en julio de 2018 y entregada a la CMNUCC en noviembre del mismo año, junto con el INEGYCEI 1990-2015.</w:t>
            </w:r>
          </w:p>
          <w:p w:rsidR="00085A4C" w:rsidRPr="003D566F" w:rsidRDefault="00085A4C" w:rsidP="00085A4C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Actualmente ambos documentos se encuentran disponibles en la página web del INECC (</w:t>
            </w:r>
            <w:hyperlink r:id="rId10" w:history="1">
              <w:r w:rsidRPr="0035572F">
                <w:rPr>
                  <w:rStyle w:val="Hipervnculo"/>
                  <w:sz w:val="20"/>
                  <w:szCs w:val="20"/>
                  <w:lang w:val="es-MX"/>
                </w:rPr>
                <w:t>https://www.gob.mx/inecc/articulos/sexta-comunicacion-nacional-ante-la-cmnucc?idiom=es</w:t>
              </w:r>
            </w:hyperlink>
            <w:r>
              <w:rPr>
                <w:sz w:val="20"/>
                <w:szCs w:val="20"/>
                <w:lang w:val="es-MX"/>
              </w:rPr>
              <w:t>) y en la de la CMNUCC (</w:t>
            </w:r>
            <w:r w:rsidRPr="0006732B">
              <w:rPr>
                <w:sz w:val="20"/>
                <w:szCs w:val="20"/>
                <w:lang w:val="es-MX"/>
              </w:rPr>
              <w:t>https://unfccc.int/documents/185500</w:t>
            </w:r>
            <w:r>
              <w:rPr>
                <w:sz w:val="20"/>
                <w:szCs w:val="20"/>
                <w:lang w:val="es-MX"/>
              </w:rPr>
              <w:t>)</w:t>
            </w:r>
          </w:p>
        </w:tc>
      </w:tr>
    </w:tbl>
    <w:p w:rsidR="00FE7972" w:rsidRPr="008F69A3" w:rsidRDefault="00FE7972" w:rsidP="00474B5F">
      <w:pPr>
        <w:rPr>
          <w:bCs/>
          <w:smallCaps/>
          <w:sz w:val="20"/>
          <w:szCs w:val="20"/>
          <w:lang w:val="es-MX"/>
        </w:rPr>
      </w:pPr>
    </w:p>
    <w:p w:rsidR="002D25FF" w:rsidRPr="008F69A3" w:rsidRDefault="002D25FF" w:rsidP="002D25FF">
      <w:pPr>
        <w:pStyle w:val="Prrafodelista"/>
        <w:numPr>
          <w:ilvl w:val="0"/>
          <w:numId w:val="1"/>
        </w:numPr>
        <w:rPr>
          <w:b/>
          <w:sz w:val="20"/>
          <w:szCs w:val="20"/>
          <w:lang w:val="es-MX"/>
        </w:rPr>
      </w:pPr>
      <w:r w:rsidRPr="008F69A3">
        <w:rPr>
          <w:b/>
          <w:bCs/>
          <w:smallCaps/>
          <w:sz w:val="20"/>
          <w:szCs w:val="20"/>
          <w:lang w:val="es-MX"/>
        </w:rPr>
        <w:lastRenderedPageBreak/>
        <w:t>DESEMPEÑO DE</w:t>
      </w:r>
      <w:r w:rsidR="00EB59D8" w:rsidRPr="008F69A3">
        <w:rPr>
          <w:b/>
          <w:bCs/>
          <w:smallCaps/>
          <w:sz w:val="20"/>
          <w:szCs w:val="20"/>
          <w:lang w:val="es-MX"/>
        </w:rPr>
        <w:t>L</w:t>
      </w:r>
      <w:r w:rsidRPr="008F69A3">
        <w:rPr>
          <w:b/>
          <w:bCs/>
          <w:smallCaps/>
          <w:sz w:val="20"/>
          <w:szCs w:val="20"/>
          <w:lang w:val="es-MX"/>
        </w:rPr>
        <w:t xml:space="preserve"> PROYECTO A NIVEL DE </w:t>
      </w:r>
      <w:r w:rsidR="008257C5">
        <w:rPr>
          <w:b/>
          <w:bCs/>
          <w:smallCaps/>
          <w:sz w:val="20"/>
          <w:szCs w:val="20"/>
          <w:lang w:val="es-MX"/>
        </w:rPr>
        <w:t>EFECTO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1"/>
      </w:tblGrid>
      <w:tr w:rsidR="001A5074" w:rsidRPr="00E24FAC" w:rsidTr="00514E6D">
        <w:trPr>
          <w:cantSplit/>
          <w:trHeight w:val="260"/>
        </w:trPr>
        <w:tc>
          <w:tcPr>
            <w:tcW w:w="9111" w:type="dxa"/>
            <w:shd w:val="clear" w:color="auto" w:fill="595959"/>
          </w:tcPr>
          <w:p w:rsidR="001A5074" w:rsidRPr="008F69A3" w:rsidRDefault="001A5074" w:rsidP="00E24637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¿Cuál ha sido el </w:t>
            </w:r>
            <w:r w:rsidR="00E24637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principal </w:t>
            </w:r>
            <w:r w:rsidR="008257C5">
              <w:rPr>
                <w:rFonts w:ascii="Calibri" w:hAnsi="Calibri"/>
                <w:bCs/>
                <w:iCs/>
                <w:color w:val="FFFFFF"/>
                <w:lang w:val="es-MX"/>
              </w:rPr>
              <w:t>cambio transformacional impulsado por el</w:t>
            </w: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 proyecto?</w:t>
            </w:r>
          </w:p>
        </w:tc>
      </w:tr>
      <w:tr w:rsidR="001A5074" w:rsidRPr="00E24FAC" w:rsidTr="00514E6D">
        <w:trPr>
          <w:cantSplit/>
          <w:trHeight w:val="863"/>
        </w:trPr>
        <w:tc>
          <w:tcPr>
            <w:tcW w:w="9111" w:type="dxa"/>
            <w:tcBorders>
              <w:bottom w:val="single" w:sz="4" w:space="0" w:color="auto"/>
            </w:tcBorders>
          </w:tcPr>
          <w:p w:rsidR="005A132D" w:rsidRDefault="00DA5141" w:rsidP="005A132D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  <w:r w:rsidRPr="00DA5141">
              <w:rPr>
                <w:rFonts w:ascii="Calibri" w:hAnsi="Calibri"/>
                <w:b w:val="0"/>
                <w:lang w:val="es-MX"/>
              </w:rPr>
              <w:t>El Proyecto</w:t>
            </w:r>
            <w:r>
              <w:rPr>
                <w:rFonts w:ascii="Calibri" w:hAnsi="Calibri"/>
                <w:b w:val="0"/>
                <w:lang w:val="es-MX"/>
              </w:rPr>
              <w:t xml:space="preserve"> </w:t>
            </w:r>
            <w:r w:rsidR="00A7203F">
              <w:rPr>
                <w:rFonts w:ascii="Calibri" w:hAnsi="Calibri"/>
                <w:b w:val="0"/>
                <w:lang w:val="es-MX"/>
              </w:rPr>
              <w:t>promovió el trabajo interinstitucional e intersectorial para la generación de información, la validación de datos, metodologías y resultados. P</w:t>
            </w:r>
            <w:r>
              <w:rPr>
                <w:rFonts w:ascii="Calibri" w:hAnsi="Calibri"/>
                <w:b w:val="0"/>
                <w:lang w:val="es-MX"/>
              </w:rPr>
              <w:t>osibilitó la</w:t>
            </w:r>
            <w:r w:rsidR="005A132D">
              <w:rPr>
                <w:rFonts w:ascii="Calibri" w:hAnsi="Calibri"/>
                <w:b w:val="0"/>
                <w:lang w:val="es-MX"/>
              </w:rPr>
              <w:t xml:space="preserve"> interlocución entre representantes de múltiples sectores que juegan un papel importante, tanto en la emisión de gases y compuestos de efecto invernadero, como en la mitigación de los mismos, mediante los </w:t>
            </w:r>
            <w:r>
              <w:rPr>
                <w:rFonts w:ascii="Calibri" w:hAnsi="Calibri"/>
                <w:b w:val="0"/>
                <w:lang w:val="es-MX"/>
              </w:rPr>
              <w:t xml:space="preserve">talleres y reuniones </w:t>
            </w:r>
            <w:r w:rsidR="005A132D">
              <w:rPr>
                <w:rFonts w:ascii="Calibri" w:hAnsi="Calibri"/>
                <w:b w:val="0"/>
                <w:lang w:val="es-MX"/>
              </w:rPr>
              <w:t>que se llevaron a cabo.</w:t>
            </w:r>
          </w:p>
          <w:p w:rsidR="00470910" w:rsidRDefault="00DA5141" w:rsidP="001D6564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 xml:space="preserve">La identificación de necesidades de información, la socialización de los compromisos nacionales y </w:t>
            </w:r>
            <w:r w:rsidR="005A132D">
              <w:rPr>
                <w:rFonts w:ascii="Calibri" w:hAnsi="Calibri"/>
                <w:b w:val="0"/>
                <w:lang w:val="es-MX"/>
              </w:rPr>
              <w:t>el planteamiento conjunto</w:t>
            </w:r>
            <w:r>
              <w:rPr>
                <w:rFonts w:ascii="Calibri" w:hAnsi="Calibri"/>
                <w:b w:val="0"/>
                <w:lang w:val="es-MX"/>
              </w:rPr>
              <w:t xml:space="preserve"> de rutas para la mitigaci</w:t>
            </w:r>
            <w:r w:rsidR="009041A9">
              <w:rPr>
                <w:rFonts w:ascii="Calibri" w:hAnsi="Calibri"/>
                <w:b w:val="0"/>
                <w:lang w:val="es-MX"/>
              </w:rPr>
              <w:t xml:space="preserve">ón en los distintos sectores, </w:t>
            </w:r>
            <w:r>
              <w:rPr>
                <w:rFonts w:ascii="Calibri" w:hAnsi="Calibri"/>
                <w:b w:val="0"/>
                <w:lang w:val="es-MX"/>
              </w:rPr>
              <w:t xml:space="preserve">influye positivamente en la </w:t>
            </w:r>
            <w:r w:rsidR="00470910" w:rsidRPr="00DA5141">
              <w:rPr>
                <w:rFonts w:ascii="Calibri" w:hAnsi="Calibri"/>
                <w:b w:val="0"/>
                <w:lang w:val="es-MX"/>
              </w:rPr>
              <w:t>apropiación</w:t>
            </w:r>
            <w:r>
              <w:rPr>
                <w:rFonts w:ascii="Calibri" w:hAnsi="Calibri"/>
                <w:b w:val="0"/>
                <w:lang w:val="es-MX"/>
              </w:rPr>
              <w:t xml:space="preserve"> de la problemática del cambio climático </w:t>
            </w:r>
            <w:r w:rsidR="009041A9">
              <w:rPr>
                <w:rFonts w:ascii="Calibri" w:hAnsi="Calibri"/>
                <w:b w:val="0"/>
                <w:lang w:val="es-MX"/>
              </w:rPr>
              <w:t xml:space="preserve">en sectores clave, </w:t>
            </w:r>
            <w:r>
              <w:rPr>
                <w:rFonts w:ascii="Calibri" w:hAnsi="Calibri"/>
                <w:b w:val="0"/>
                <w:lang w:val="es-MX"/>
              </w:rPr>
              <w:t xml:space="preserve">y </w:t>
            </w:r>
            <w:r w:rsidR="009041A9">
              <w:rPr>
                <w:rFonts w:ascii="Calibri" w:hAnsi="Calibri"/>
                <w:b w:val="0"/>
                <w:lang w:val="es-MX"/>
              </w:rPr>
              <w:t xml:space="preserve">aumenta </w:t>
            </w:r>
            <w:r>
              <w:rPr>
                <w:rFonts w:ascii="Calibri" w:hAnsi="Calibri"/>
                <w:b w:val="0"/>
                <w:lang w:val="es-MX"/>
              </w:rPr>
              <w:t xml:space="preserve">la </w:t>
            </w:r>
            <w:r w:rsidR="00470910" w:rsidRPr="00DA5141">
              <w:rPr>
                <w:rFonts w:ascii="Calibri" w:hAnsi="Calibri"/>
                <w:b w:val="0"/>
                <w:lang w:val="es-MX"/>
              </w:rPr>
              <w:t>corresponsabilidad</w:t>
            </w:r>
            <w:r>
              <w:rPr>
                <w:rFonts w:ascii="Calibri" w:hAnsi="Calibri"/>
                <w:b w:val="0"/>
                <w:lang w:val="es-MX"/>
              </w:rPr>
              <w:t xml:space="preserve"> en la búsqueda de soluciones que contribuyan al cumplimiento de los compromisos asumidos </w:t>
            </w:r>
            <w:r w:rsidR="009041A9">
              <w:rPr>
                <w:rFonts w:ascii="Calibri" w:hAnsi="Calibri"/>
                <w:b w:val="0"/>
                <w:lang w:val="es-MX"/>
              </w:rPr>
              <w:t>por el país</w:t>
            </w:r>
            <w:r w:rsidR="001D6564">
              <w:rPr>
                <w:rFonts w:ascii="Calibri" w:hAnsi="Calibri"/>
                <w:b w:val="0"/>
                <w:lang w:val="es-MX"/>
              </w:rPr>
              <w:t xml:space="preserve"> para la mitigación del cambio climático</w:t>
            </w:r>
            <w:r>
              <w:rPr>
                <w:rFonts w:ascii="Calibri" w:hAnsi="Calibri"/>
                <w:b w:val="0"/>
                <w:lang w:val="es-MX"/>
              </w:rPr>
              <w:t>.</w:t>
            </w:r>
          </w:p>
          <w:p w:rsidR="001D6564" w:rsidRPr="009041A9" w:rsidRDefault="00A7203F" w:rsidP="001D6564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El proyecto también fortaleció las capacidades institucionales y posicionó al INECC como responsable de la actualización del Inventario y de la definición de medidas de mitigación frente a otros actores involucrados.</w:t>
            </w:r>
          </w:p>
        </w:tc>
      </w:tr>
    </w:tbl>
    <w:p w:rsidR="00006DC9" w:rsidRDefault="00006DC9" w:rsidP="001D6564">
      <w:pPr>
        <w:pStyle w:val="Prrafodelista"/>
        <w:ind w:left="357"/>
        <w:rPr>
          <w:b/>
          <w:bCs/>
          <w:smallCaps/>
          <w:sz w:val="20"/>
          <w:szCs w:val="20"/>
          <w:lang w:val="es-MX"/>
        </w:rPr>
      </w:pPr>
    </w:p>
    <w:p w:rsidR="001D6564" w:rsidRPr="008F69A3" w:rsidRDefault="001D6564" w:rsidP="001D6564">
      <w:pPr>
        <w:pStyle w:val="Prrafodelista"/>
        <w:ind w:left="357"/>
        <w:rPr>
          <w:b/>
          <w:bCs/>
          <w:smallCaps/>
          <w:sz w:val="20"/>
          <w:szCs w:val="20"/>
          <w:lang w:val="es-MX"/>
        </w:rPr>
      </w:pPr>
    </w:p>
    <w:p w:rsidR="00474B5F" w:rsidRPr="008F69A3" w:rsidRDefault="0017558F" w:rsidP="00474B5F">
      <w:pPr>
        <w:pStyle w:val="Prrafodelista"/>
        <w:numPr>
          <w:ilvl w:val="0"/>
          <w:numId w:val="1"/>
        </w:numPr>
        <w:rPr>
          <w:b/>
          <w:bCs/>
          <w:smallCaps/>
          <w:sz w:val="20"/>
          <w:szCs w:val="20"/>
          <w:lang w:val="es-MX"/>
        </w:rPr>
      </w:pPr>
      <w:r w:rsidRPr="008F69A3">
        <w:rPr>
          <w:b/>
          <w:bCs/>
          <w:smallCaps/>
          <w:sz w:val="20"/>
          <w:szCs w:val="20"/>
          <w:lang w:val="es-MX"/>
        </w:rPr>
        <w:t>SOSTENIBILIDAD DE LOS RESULTADOS DEL PROYECTO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1"/>
      </w:tblGrid>
      <w:tr w:rsidR="00FE068B" w:rsidRPr="00E24FAC" w:rsidTr="002172CF">
        <w:trPr>
          <w:cantSplit/>
          <w:trHeight w:val="260"/>
        </w:trPr>
        <w:tc>
          <w:tcPr>
            <w:tcW w:w="9111" w:type="dxa"/>
            <w:shd w:val="clear" w:color="auto" w:fill="595959"/>
          </w:tcPr>
          <w:p w:rsidR="00FE068B" w:rsidRPr="002F0070" w:rsidRDefault="00E24637" w:rsidP="00E24637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2F0070">
              <w:rPr>
                <w:rFonts w:ascii="Calibri" w:hAnsi="Calibri"/>
                <w:bCs/>
                <w:iCs/>
                <w:color w:val="FFFFFF"/>
                <w:lang w:val="es-MX"/>
              </w:rPr>
              <w:t>¿En qué</w:t>
            </w:r>
            <w:r w:rsidR="00FE068B" w:rsidRPr="002F0070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 medida son los resultados del proyecto s</w:t>
            </w:r>
            <w:r w:rsidRPr="002F0070">
              <w:rPr>
                <w:rFonts w:ascii="Calibri" w:hAnsi="Calibri"/>
                <w:bCs/>
                <w:iCs/>
                <w:color w:val="FFFFFF"/>
                <w:lang w:val="es-MX"/>
              </w:rPr>
              <w:t>ostenibles en el tiempo</w:t>
            </w:r>
            <w:r w:rsidR="00FE068B" w:rsidRPr="002F0070">
              <w:rPr>
                <w:rFonts w:ascii="Calibri" w:hAnsi="Calibri"/>
                <w:bCs/>
                <w:iCs/>
                <w:color w:val="FFFFFF"/>
                <w:lang w:val="es-MX"/>
              </w:rPr>
              <w:t>?</w:t>
            </w:r>
          </w:p>
        </w:tc>
      </w:tr>
      <w:tr w:rsidR="00FE068B" w:rsidRPr="00E24FAC" w:rsidTr="002172CF">
        <w:trPr>
          <w:cantSplit/>
          <w:trHeight w:val="863"/>
        </w:trPr>
        <w:tc>
          <w:tcPr>
            <w:tcW w:w="9111" w:type="dxa"/>
            <w:tcBorders>
              <w:bottom w:val="single" w:sz="4" w:space="0" w:color="auto"/>
            </w:tcBorders>
          </w:tcPr>
          <w:p w:rsidR="00FE1D5F" w:rsidRPr="00B470B6" w:rsidRDefault="001D6564" w:rsidP="00EB3478">
            <w:pPr>
              <w:pStyle w:val="Textoindependiente"/>
              <w:rPr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 xml:space="preserve">El Inventario nacional de gases y compuestos de efecto invernadero es considerado información de interés nacional </w:t>
            </w:r>
            <w:proofErr w:type="spellStart"/>
            <w:r>
              <w:rPr>
                <w:rFonts w:ascii="Calibri" w:hAnsi="Calibri"/>
                <w:b w:val="0"/>
                <w:lang w:val="es-MX"/>
              </w:rPr>
              <w:t>nacional</w:t>
            </w:r>
            <w:proofErr w:type="spellEnd"/>
            <w:r>
              <w:rPr>
                <w:rFonts w:ascii="Calibri" w:hAnsi="Calibri"/>
                <w:b w:val="0"/>
                <w:lang w:val="es-MX"/>
              </w:rPr>
              <w:t xml:space="preserve"> </w:t>
            </w:r>
            <w:r w:rsidRPr="00EB3478">
              <w:rPr>
                <w:rFonts w:ascii="Calibri" w:hAnsi="Calibri"/>
                <w:b w:val="0"/>
                <w:lang w:val="es-MX"/>
              </w:rPr>
              <w:t>–oficial y de uso obligatorio para la Federación, los estados y municipios–</w:t>
            </w:r>
            <w:r>
              <w:rPr>
                <w:rFonts w:ascii="Calibri" w:hAnsi="Calibri"/>
                <w:b w:val="0"/>
                <w:lang w:val="es-MX"/>
              </w:rPr>
              <w:t xml:space="preserve"> en la </w:t>
            </w:r>
            <w:r w:rsidR="00EB3478" w:rsidRPr="00EB3478">
              <w:rPr>
                <w:rFonts w:ascii="Calibri" w:hAnsi="Calibri"/>
                <w:b w:val="0"/>
                <w:lang w:val="es-MX"/>
              </w:rPr>
              <w:t>Ley del Sistema Nacional de Información Estadística y Geográfica</w:t>
            </w:r>
            <w:r>
              <w:rPr>
                <w:rFonts w:ascii="Calibri" w:hAnsi="Calibri"/>
                <w:b w:val="0"/>
                <w:lang w:val="es-MX"/>
              </w:rPr>
              <w:t xml:space="preserve">, </w:t>
            </w:r>
            <w:r w:rsidR="00EB3478">
              <w:rPr>
                <w:rFonts w:ascii="Calibri" w:hAnsi="Calibri"/>
                <w:b w:val="0"/>
                <w:lang w:val="es-MX"/>
              </w:rPr>
              <w:t>y forma parte del Sistema de Información sobre el Cambio C</w:t>
            </w:r>
            <w:r>
              <w:rPr>
                <w:rFonts w:ascii="Calibri" w:hAnsi="Calibri"/>
                <w:b w:val="0"/>
                <w:lang w:val="es-MX"/>
              </w:rPr>
              <w:t>limático. También</w:t>
            </w:r>
            <w:r w:rsidR="00EB3478">
              <w:rPr>
                <w:rFonts w:ascii="Calibri" w:hAnsi="Calibri"/>
                <w:b w:val="0"/>
                <w:lang w:val="es-MX"/>
              </w:rPr>
              <w:t xml:space="preserve"> la Ley General de Cambio Climático establece la obligatoriedad de desarrollar los </w:t>
            </w:r>
            <w:r w:rsidR="002F0070">
              <w:rPr>
                <w:rFonts w:ascii="Calibri" w:hAnsi="Calibri"/>
                <w:b w:val="0"/>
                <w:lang w:val="es-MX"/>
              </w:rPr>
              <w:t xml:space="preserve"> Inventarios Nacionales </w:t>
            </w:r>
            <w:r>
              <w:rPr>
                <w:rFonts w:ascii="Calibri" w:hAnsi="Calibri"/>
                <w:b w:val="0"/>
                <w:lang w:val="es-MX"/>
              </w:rPr>
              <w:t>de forma periódica</w:t>
            </w:r>
            <w:r w:rsidR="00EB3478">
              <w:rPr>
                <w:rFonts w:ascii="Calibri" w:hAnsi="Calibri"/>
                <w:b w:val="0"/>
                <w:lang w:val="es-MX"/>
              </w:rPr>
              <w:t xml:space="preserve"> y otorga al INECC la </w:t>
            </w:r>
            <w:r w:rsidR="00FE1D5F">
              <w:rPr>
                <w:rFonts w:ascii="Calibri" w:hAnsi="Calibri"/>
                <w:b w:val="0"/>
                <w:lang w:val="es-MX"/>
              </w:rPr>
              <w:t xml:space="preserve">atribución </w:t>
            </w:r>
            <w:r w:rsidR="00EB3478">
              <w:rPr>
                <w:rFonts w:ascii="Calibri" w:hAnsi="Calibri"/>
                <w:b w:val="0"/>
                <w:lang w:val="es-MX"/>
              </w:rPr>
              <w:t>de hacerlo. En ese contexto,</w:t>
            </w:r>
            <w:r w:rsidR="00C7426F">
              <w:rPr>
                <w:rFonts w:ascii="Calibri" w:hAnsi="Calibri"/>
                <w:b w:val="0"/>
                <w:lang w:val="es-MX"/>
              </w:rPr>
              <w:t xml:space="preserve"> </w:t>
            </w:r>
            <w:r>
              <w:rPr>
                <w:rFonts w:ascii="Calibri" w:hAnsi="Calibri"/>
                <w:b w:val="0"/>
                <w:lang w:val="es-MX"/>
              </w:rPr>
              <w:t>se han instrumentado</w:t>
            </w:r>
            <w:r w:rsidR="00EB3478">
              <w:rPr>
                <w:rFonts w:ascii="Calibri" w:hAnsi="Calibri"/>
                <w:b w:val="0"/>
                <w:lang w:val="es-MX"/>
              </w:rPr>
              <w:t xml:space="preserve"> </w:t>
            </w:r>
            <w:r w:rsidR="00FE1D5F" w:rsidRPr="00EB3478">
              <w:rPr>
                <w:rFonts w:ascii="Calibri" w:hAnsi="Calibri"/>
                <w:b w:val="0"/>
                <w:lang w:val="es-MX"/>
              </w:rPr>
              <w:t>mecanismos de colaboración inter-institucional con dependencias de la Administración Pública Federal, centros de investigación, así como organismos del sector privado (cámaras industriales)</w:t>
            </w:r>
            <w:r w:rsidR="00EB3478">
              <w:rPr>
                <w:rFonts w:ascii="Calibri" w:hAnsi="Calibri"/>
                <w:b w:val="0"/>
                <w:lang w:val="es-MX"/>
              </w:rPr>
              <w:t xml:space="preserve"> y </w:t>
            </w:r>
            <w:r>
              <w:rPr>
                <w:rFonts w:ascii="Calibri" w:hAnsi="Calibri"/>
                <w:b w:val="0"/>
                <w:lang w:val="es-MX"/>
              </w:rPr>
              <w:t xml:space="preserve">se </w:t>
            </w:r>
            <w:r w:rsidR="00EB3478">
              <w:rPr>
                <w:rFonts w:ascii="Calibri" w:hAnsi="Calibri"/>
                <w:b w:val="0"/>
                <w:lang w:val="es-MX"/>
              </w:rPr>
              <w:t>ha</w:t>
            </w:r>
            <w:r>
              <w:rPr>
                <w:rFonts w:ascii="Calibri" w:hAnsi="Calibri"/>
                <w:b w:val="0"/>
                <w:lang w:val="es-MX"/>
              </w:rPr>
              <w:t>n</w:t>
            </w:r>
            <w:r w:rsidR="00EB3478">
              <w:rPr>
                <w:rFonts w:ascii="Calibri" w:hAnsi="Calibri"/>
                <w:b w:val="0"/>
                <w:lang w:val="es-MX"/>
              </w:rPr>
              <w:t xml:space="preserve"> </w:t>
            </w:r>
            <w:r w:rsidR="00FE1D5F" w:rsidRPr="00EB3478">
              <w:rPr>
                <w:rFonts w:ascii="Calibri" w:hAnsi="Calibri"/>
                <w:b w:val="0"/>
                <w:lang w:val="es-MX"/>
              </w:rPr>
              <w:t>crea</w:t>
            </w:r>
            <w:r w:rsidR="00EB3478">
              <w:rPr>
                <w:rFonts w:ascii="Calibri" w:hAnsi="Calibri"/>
                <w:b w:val="0"/>
                <w:lang w:val="es-MX"/>
              </w:rPr>
              <w:t xml:space="preserve">do </w:t>
            </w:r>
            <w:r w:rsidR="00FE1D5F" w:rsidRPr="00EB3478">
              <w:rPr>
                <w:rFonts w:ascii="Calibri" w:hAnsi="Calibri"/>
                <w:b w:val="0"/>
                <w:lang w:val="es-MX"/>
              </w:rPr>
              <w:t xml:space="preserve">grupos de trabajo sectoriales </w:t>
            </w:r>
            <w:r>
              <w:rPr>
                <w:rFonts w:ascii="Calibri" w:hAnsi="Calibri"/>
                <w:b w:val="0"/>
                <w:lang w:val="es-MX"/>
              </w:rPr>
              <w:t>para</w:t>
            </w:r>
            <w:r w:rsidR="00FE1D5F" w:rsidRPr="00EB3478">
              <w:rPr>
                <w:rFonts w:ascii="Calibri" w:hAnsi="Calibri"/>
                <w:b w:val="0"/>
                <w:lang w:val="es-MX"/>
              </w:rPr>
              <w:t xml:space="preserve"> la identificación de la mejor información posible, la revisión de los supuestos y la revisión de detalles técnicos para cuantificar las emisiones</w:t>
            </w:r>
            <w:r w:rsidR="00EB3478">
              <w:rPr>
                <w:rFonts w:ascii="Calibri" w:hAnsi="Calibri"/>
                <w:b w:val="0"/>
                <w:lang w:val="es-MX"/>
              </w:rPr>
              <w:t>, que se</w:t>
            </w:r>
            <w:r>
              <w:rPr>
                <w:rFonts w:ascii="Calibri" w:hAnsi="Calibri"/>
                <w:b w:val="0"/>
                <w:lang w:val="es-MX"/>
              </w:rPr>
              <w:t xml:space="preserve"> tiene previsto que </w:t>
            </w:r>
            <w:proofErr w:type="spellStart"/>
            <w:r>
              <w:rPr>
                <w:rFonts w:ascii="Calibri" w:hAnsi="Calibri"/>
                <w:b w:val="0"/>
                <w:lang w:val="es-MX"/>
              </w:rPr>
              <w:t>s</w:t>
            </w:r>
            <w:r w:rsidR="00EB3478">
              <w:rPr>
                <w:rFonts w:ascii="Calibri" w:hAnsi="Calibri"/>
                <w:b w:val="0"/>
                <w:lang w:val="es-MX"/>
              </w:rPr>
              <w:t>guirán</w:t>
            </w:r>
            <w:proofErr w:type="spellEnd"/>
            <w:r w:rsidR="00EB3478">
              <w:rPr>
                <w:rFonts w:ascii="Calibri" w:hAnsi="Calibri"/>
                <w:b w:val="0"/>
                <w:lang w:val="es-MX"/>
              </w:rPr>
              <w:t xml:space="preserve"> trabajando en la generación y sistematización de información que será necesaria para la integración de futuros inventarios.</w:t>
            </w:r>
          </w:p>
          <w:p w:rsidR="00657811" w:rsidRDefault="00EB3478" w:rsidP="001D656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Además, c</w:t>
            </w:r>
            <w:r w:rsidR="00FE1D5F" w:rsidRPr="00B470B6">
              <w:rPr>
                <w:sz w:val="20"/>
                <w:szCs w:val="20"/>
                <w:lang w:val="es-MX"/>
              </w:rPr>
              <w:t xml:space="preserve">omo parte de los planes de mejora del INEGYCEI, el INECC inició, en 2018, el desarrollo de un sistema de gestión de la calidad basado en estándares internacionales que </w:t>
            </w:r>
            <w:r w:rsidR="001D6564">
              <w:rPr>
                <w:sz w:val="20"/>
                <w:szCs w:val="20"/>
                <w:lang w:val="es-MX"/>
              </w:rPr>
              <w:t>servirá para</w:t>
            </w:r>
            <w:r w:rsidR="00FE1D5F" w:rsidRPr="00B470B6">
              <w:rPr>
                <w:sz w:val="20"/>
                <w:szCs w:val="20"/>
                <w:lang w:val="es-MX"/>
              </w:rPr>
              <w:t xml:space="preserve"> la siguiente</w:t>
            </w:r>
            <w:r>
              <w:rPr>
                <w:sz w:val="20"/>
                <w:szCs w:val="20"/>
                <w:lang w:val="es-MX"/>
              </w:rPr>
              <w:t xml:space="preserve"> </w:t>
            </w:r>
            <w:r w:rsidR="00FE1D5F" w:rsidRPr="00B470B6">
              <w:rPr>
                <w:sz w:val="20"/>
                <w:szCs w:val="20"/>
                <w:lang w:val="es-MX"/>
              </w:rPr>
              <w:t>actualización del Inventario (2017),</w:t>
            </w:r>
            <w:r>
              <w:rPr>
                <w:sz w:val="20"/>
                <w:szCs w:val="20"/>
                <w:lang w:val="es-MX"/>
              </w:rPr>
              <w:t xml:space="preserve"> a realizarse durante 2019.</w:t>
            </w:r>
          </w:p>
          <w:p w:rsidR="001D6564" w:rsidRPr="00EB3478" w:rsidRDefault="001D6564" w:rsidP="001D656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s-MX"/>
              </w:rPr>
            </w:pPr>
          </w:p>
        </w:tc>
      </w:tr>
    </w:tbl>
    <w:p w:rsidR="00006DC9" w:rsidRDefault="00006DC9" w:rsidP="006F24AC">
      <w:pPr>
        <w:pStyle w:val="Prrafodelista"/>
        <w:ind w:left="360"/>
        <w:rPr>
          <w:b/>
          <w:bCs/>
          <w:smallCaps/>
          <w:sz w:val="20"/>
          <w:szCs w:val="20"/>
          <w:lang w:val="es-MX"/>
        </w:rPr>
      </w:pPr>
    </w:p>
    <w:p w:rsidR="001D6564" w:rsidRPr="008F69A3" w:rsidRDefault="001D6564" w:rsidP="006F24AC">
      <w:pPr>
        <w:pStyle w:val="Prrafodelista"/>
        <w:ind w:left="360"/>
        <w:rPr>
          <w:b/>
          <w:bCs/>
          <w:smallCaps/>
          <w:sz w:val="20"/>
          <w:szCs w:val="20"/>
          <w:lang w:val="es-MX"/>
        </w:rPr>
      </w:pPr>
    </w:p>
    <w:p w:rsidR="00474B5F" w:rsidRPr="008F69A3" w:rsidRDefault="0017558F" w:rsidP="00474B5F">
      <w:pPr>
        <w:pStyle w:val="Prrafodelista"/>
        <w:numPr>
          <w:ilvl w:val="0"/>
          <w:numId w:val="1"/>
        </w:numPr>
        <w:rPr>
          <w:b/>
          <w:bCs/>
          <w:smallCaps/>
          <w:sz w:val="20"/>
          <w:szCs w:val="20"/>
          <w:lang w:val="es-MX"/>
        </w:rPr>
      </w:pPr>
      <w:r w:rsidRPr="008F69A3">
        <w:rPr>
          <w:b/>
          <w:bCs/>
          <w:smallCaps/>
          <w:sz w:val="20"/>
          <w:szCs w:val="20"/>
          <w:lang w:val="es-MX"/>
        </w:rPr>
        <w:t>DESARROLLO DE CAPACIDADES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1"/>
      </w:tblGrid>
      <w:tr w:rsidR="007638CF" w:rsidRPr="00E24FAC" w:rsidTr="00993E8B">
        <w:trPr>
          <w:cantSplit/>
          <w:trHeight w:val="260"/>
        </w:trPr>
        <w:tc>
          <w:tcPr>
            <w:tcW w:w="9111" w:type="dxa"/>
            <w:shd w:val="clear" w:color="auto" w:fill="595959"/>
          </w:tcPr>
          <w:p w:rsidR="007638CF" w:rsidRPr="008F69A3" w:rsidRDefault="007638CF" w:rsidP="00993E8B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¿</w:t>
            </w:r>
            <w:r w:rsidR="00993E8B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Cuál es la contribución del proyecto al desarrollo de capacidades?</w:t>
            </w: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 </w:t>
            </w: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ab/>
            </w:r>
          </w:p>
        </w:tc>
      </w:tr>
      <w:tr w:rsidR="007638CF" w:rsidRPr="00E24FAC" w:rsidTr="00993E8B">
        <w:trPr>
          <w:cantSplit/>
          <w:trHeight w:val="863"/>
        </w:trPr>
        <w:tc>
          <w:tcPr>
            <w:tcW w:w="9111" w:type="dxa"/>
            <w:tcBorders>
              <w:bottom w:val="single" w:sz="4" w:space="0" w:color="auto"/>
            </w:tcBorders>
          </w:tcPr>
          <w:p w:rsidR="00AF28D7" w:rsidRDefault="002F0070" w:rsidP="007407E0">
            <w:pPr>
              <w:pStyle w:val="Textoindependiente"/>
              <w:rPr>
                <w:b w:val="0"/>
                <w:sz w:val="22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Con recursos</w:t>
            </w:r>
            <w:r w:rsidR="007407E0">
              <w:rPr>
                <w:rFonts w:ascii="Calibri" w:hAnsi="Calibri"/>
                <w:b w:val="0"/>
                <w:lang w:val="es-MX"/>
              </w:rPr>
              <w:t xml:space="preserve"> de este proyecto se </w:t>
            </w:r>
            <w:r w:rsidR="00AE4865">
              <w:rPr>
                <w:rFonts w:ascii="Calibri" w:hAnsi="Calibri"/>
                <w:b w:val="0"/>
                <w:lang w:val="es-MX"/>
              </w:rPr>
              <w:t xml:space="preserve">financiaron 38 cursos especializados </w:t>
            </w:r>
            <w:r w:rsidR="007407E0">
              <w:rPr>
                <w:rFonts w:ascii="Calibri" w:hAnsi="Calibri"/>
                <w:b w:val="0"/>
                <w:lang w:val="es-MX"/>
              </w:rPr>
              <w:t xml:space="preserve">impartidos por el GHG </w:t>
            </w:r>
            <w:proofErr w:type="spellStart"/>
            <w:r w:rsidR="007407E0">
              <w:rPr>
                <w:rFonts w:ascii="Calibri" w:hAnsi="Calibri"/>
                <w:b w:val="0"/>
                <w:lang w:val="es-MX"/>
              </w:rPr>
              <w:t>Institute</w:t>
            </w:r>
            <w:proofErr w:type="spellEnd"/>
            <w:r w:rsidR="007407E0">
              <w:rPr>
                <w:rFonts w:ascii="Calibri" w:hAnsi="Calibri"/>
                <w:b w:val="0"/>
                <w:lang w:val="es-MX"/>
              </w:rPr>
              <w:t xml:space="preserve"> para la estimación de emisiones con las metodologías más recientes del IPCC (2006). El personal del INECC</w:t>
            </w:r>
            <w:r>
              <w:rPr>
                <w:rFonts w:ascii="Calibri" w:hAnsi="Calibri"/>
                <w:b w:val="0"/>
                <w:lang w:val="es-MX"/>
              </w:rPr>
              <w:t xml:space="preserve"> </w:t>
            </w:r>
            <w:r w:rsidR="00AE4865">
              <w:rPr>
                <w:rFonts w:ascii="Calibri" w:hAnsi="Calibri"/>
                <w:b w:val="0"/>
                <w:lang w:val="es-MX"/>
              </w:rPr>
              <w:t>encargado de integrar el inventario y algunos funcionarios de otras instituciones tomaron</w:t>
            </w:r>
            <w:r w:rsidR="007407E0">
              <w:rPr>
                <w:rFonts w:ascii="Calibri" w:hAnsi="Calibri"/>
                <w:b w:val="0"/>
                <w:lang w:val="es-MX"/>
              </w:rPr>
              <w:t xml:space="preserve"> el curso introductorio y los de los sectores </w:t>
            </w:r>
            <w:r>
              <w:rPr>
                <w:rFonts w:ascii="Calibri" w:hAnsi="Calibri"/>
                <w:b w:val="0"/>
                <w:lang w:val="es-MX"/>
              </w:rPr>
              <w:t>energía</w:t>
            </w:r>
            <w:r w:rsidR="00EB3478">
              <w:rPr>
                <w:rFonts w:ascii="Calibri" w:hAnsi="Calibri"/>
                <w:b w:val="0"/>
                <w:lang w:val="es-MX"/>
              </w:rPr>
              <w:t>, forestal, industrial, agricultura y residuos</w:t>
            </w:r>
            <w:r>
              <w:rPr>
                <w:rFonts w:ascii="Calibri" w:hAnsi="Calibri"/>
                <w:b w:val="0"/>
                <w:lang w:val="es-MX"/>
              </w:rPr>
              <w:t xml:space="preserve">. Esta capacitación permitió </w:t>
            </w:r>
            <w:r w:rsidR="00AE4865">
              <w:rPr>
                <w:rFonts w:ascii="Calibri" w:hAnsi="Calibri"/>
                <w:b w:val="0"/>
                <w:lang w:val="es-MX"/>
              </w:rPr>
              <w:t>la incorporación de</w:t>
            </w:r>
            <w:r>
              <w:rPr>
                <w:rFonts w:ascii="Calibri" w:hAnsi="Calibri"/>
                <w:b w:val="0"/>
                <w:lang w:val="es-MX"/>
              </w:rPr>
              <w:t xml:space="preserve"> expertos </w:t>
            </w:r>
            <w:r w:rsidR="00AE4865">
              <w:rPr>
                <w:rFonts w:ascii="Calibri" w:hAnsi="Calibri"/>
                <w:b w:val="0"/>
                <w:lang w:val="es-MX"/>
              </w:rPr>
              <w:t>mexicanos a</w:t>
            </w:r>
            <w:r>
              <w:rPr>
                <w:rFonts w:ascii="Calibri" w:hAnsi="Calibri"/>
                <w:b w:val="0"/>
                <w:lang w:val="es-MX"/>
              </w:rPr>
              <w:t>l roster de la CMNUCC</w:t>
            </w:r>
            <w:r w:rsidR="00AE4865">
              <w:rPr>
                <w:b w:val="0"/>
                <w:sz w:val="22"/>
                <w:lang w:val="es-MX"/>
              </w:rPr>
              <w:t>.</w:t>
            </w:r>
          </w:p>
          <w:p w:rsidR="00AF28D7" w:rsidRDefault="00AF28D7" w:rsidP="00EE2A01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  <w:r w:rsidRPr="00AE4865">
              <w:rPr>
                <w:rFonts w:ascii="Calibri" w:hAnsi="Calibri"/>
                <w:b w:val="0"/>
                <w:lang w:val="es-MX"/>
              </w:rPr>
              <w:t xml:space="preserve">También </w:t>
            </w:r>
            <w:r w:rsidR="00AE4865">
              <w:rPr>
                <w:rFonts w:ascii="Calibri" w:hAnsi="Calibri"/>
                <w:b w:val="0"/>
                <w:lang w:val="es-MX"/>
              </w:rPr>
              <w:t xml:space="preserve">la participación del personal del INECC </w:t>
            </w:r>
            <w:r w:rsidR="00EE2A01" w:rsidRPr="00AE4865">
              <w:rPr>
                <w:rFonts w:ascii="Calibri" w:hAnsi="Calibri"/>
                <w:b w:val="0"/>
                <w:lang w:val="es-MX"/>
              </w:rPr>
              <w:t xml:space="preserve">que desarrolla las estimaciones de emisiones y las medidas de mitigación </w:t>
            </w:r>
            <w:r w:rsidR="00AE4865">
              <w:rPr>
                <w:rFonts w:ascii="Calibri" w:hAnsi="Calibri"/>
                <w:b w:val="0"/>
                <w:lang w:val="es-MX"/>
              </w:rPr>
              <w:t xml:space="preserve">en la </w:t>
            </w:r>
            <w:r w:rsidRPr="00AE4865">
              <w:rPr>
                <w:rFonts w:ascii="Calibri" w:hAnsi="Calibri"/>
                <w:b w:val="0"/>
                <w:lang w:val="es-MX"/>
              </w:rPr>
              <w:t xml:space="preserve">revisión </w:t>
            </w:r>
            <w:r w:rsidR="00AE4865">
              <w:rPr>
                <w:rFonts w:ascii="Calibri" w:hAnsi="Calibri"/>
                <w:b w:val="0"/>
                <w:lang w:val="es-MX"/>
              </w:rPr>
              <w:t xml:space="preserve">del </w:t>
            </w:r>
            <w:r w:rsidR="00EE2A01">
              <w:rPr>
                <w:rFonts w:ascii="Calibri" w:hAnsi="Calibri"/>
                <w:b w:val="0"/>
                <w:lang w:val="es-MX"/>
              </w:rPr>
              <w:t xml:space="preserve">Inventario anterior que realizó el </w:t>
            </w:r>
            <w:r w:rsidR="00AE4865">
              <w:rPr>
                <w:rFonts w:ascii="Calibri" w:hAnsi="Calibri"/>
                <w:b w:val="0"/>
                <w:lang w:val="es-MX"/>
              </w:rPr>
              <w:t>Grupo Técnico Internacional de (TTE) del proceso internacional de consulta y análisis (</w:t>
            </w:r>
            <w:r w:rsidRPr="00AE4865">
              <w:rPr>
                <w:rFonts w:ascii="Calibri" w:hAnsi="Calibri"/>
                <w:b w:val="0"/>
                <w:lang w:val="es-MX"/>
              </w:rPr>
              <w:t>ICA por sus siglas en inglés</w:t>
            </w:r>
            <w:r w:rsidR="00EE2A01">
              <w:rPr>
                <w:rFonts w:ascii="Calibri" w:hAnsi="Calibri"/>
                <w:b w:val="0"/>
                <w:lang w:val="es-MX"/>
              </w:rPr>
              <w:t>),</w:t>
            </w:r>
            <w:r w:rsidRPr="00AE4865">
              <w:rPr>
                <w:rFonts w:ascii="Calibri" w:hAnsi="Calibri"/>
                <w:b w:val="0"/>
                <w:lang w:val="es-MX"/>
              </w:rPr>
              <w:t xml:space="preserve"> </w:t>
            </w:r>
            <w:r w:rsidR="00EE2A01">
              <w:rPr>
                <w:rFonts w:ascii="Calibri" w:hAnsi="Calibri"/>
                <w:b w:val="0"/>
                <w:lang w:val="es-MX"/>
              </w:rPr>
              <w:t>amplió las capacidades de</w:t>
            </w:r>
            <w:r w:rsidRPr="00AE4865">
              <w:rPr>
                <w:rFonts w:ascii="Calibri" w:hAnsi="Calibri"/>
                <w:b w:val="0"/>
                <w:lang w:val="es-MX"/>
              </w:rPr>
              <w:t xml:space="preserve">l equipo </w:t>
            </w:r>
            <w:r w:rsidR="00EE2A01">
              <w:rPr>
                <w:rFonts w:ascii="Calibri" w:hAnsi="Calibri"/>
                <w:b w:val="0"/>
                <w:lang w:val="es-MX"/>
              </w:rPr>
              <w:t xml:space="preserve">y, consecuentemente fortaleció al Instituto. </w:t>
            </w:r>
          </w:p>
          <w:p w:rsidR="001D6564" w:rsidRPr="00EE2A01" w:rsidRDefault="001D6564" w:rsidP="00EE2A01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</w:p>
        </w:tc>
      </w:tr>
    </w:tbl>
    <w:p w:rsidR="00006DC9" w:rsidRDefault="00006DC9" w:rsidP="00474B5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1D6564" w:rsidRDefault="001D6564" w:rsidP="00474B5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1D6564" w:rsidRDefault="001D6564" w:rsidP="00474B5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1D6564" w:rsidRPr="008F69A3" w:rsidRDefault="001D6564" w:rsidP="00474B5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104527" w:rsidRPr="008F69A3" w:rsidRDefault="00104527" w:rsidP="0003691E">
      <w:pPr>
        <w:pStyle w:val="Prrafodelista"/>
        <w:numPr>
          <w:ilvl w:val="0"/>
          <w:numId w:val="1"/>
        </w:numPr>
        <w:rPr>
          <w:b/>
          <w:sz w:val="20"/>
          <w:szCs w:val="20"/>
          <w:lang w:val="es-MX"/>
        </w:rPr>
      </w:pPr>
      <w:r w:rsidRPr="008F69A3">
        <w:rPr>
          <w:b/>
          <w:sz w:val="20"/>
          <w:szCs w:val="20"/>
          <w:lang w:val="es-MX"/>
        </w:rPr>
        <w:lastRenderedPageBreak/>
        <w:t>GÉNERO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1"/>
      </w:tblGrid>
      <w:tr w:rsidR="00104527" w:rsidRPr="00E24FAC" w:rsidTr="00514E6D">
        <w:trPr>
          <w:cantSplit/>
          <w:trHeight w:val="260"/>
        </w:trPr>
        <w:tc>
          <w:tcPr>
            <w:tcW w:w="9111" w:type="dxa"/>
            <w:shd w:val="clear" w:color="auto" w:fill="595959"/>
          </w:tcPr>
          <w:p w:rsidR="00104527" w:rsidRPr="008F69A3" w:rsidRDefault="00104527" w:rsidP="00C01CB6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¿</w:t>
            </w:r>
            <w:r w:rsidR="00C01CB6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Cuáles fueron los resultados del proyecto en cuanto a la transversalización de género en sus actividades?</w:t>
            </w: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 </w:t>
            </w:r>
          </w:p>
        </w:tc>
      </w:tr>
      <w:tr w:rsidR="00104527" w:rsidRPr="00E24FAC" w:rsidTr="00514E6D">
        <w:trPr>
          <w:cantSplit/>
          <w:trHeight w:val="863"/>
        </w:trPr>
        <w:tc>
          <w:tcPr>
            <w:tcW w:w="9111" w:type="dxa"/>
            <w:tcBorders>
              <w:bottom w:val="single" w:sz="4" w:space="0" w:color="auto"/>
            </w:tcBorders>
          </w:tcPr>
          <w:p w:rsidR="006D6003" w:rsidRDefault="002F0070" w:rsidP="00514E6D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No aplica</w:t>
            </w:r>
          </w:p>
          <w:p w:rsidR="006D6003" w:rsidRPr="00BE642E" w:rsidRDefault="007407E0" w:rsidP="00470910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No se incluyeron consideraciones de género en el PRODOC, y por lo tanto el tema no se in</w:t>
            </w:r>
            <w:r w:rsidR="00470910">
              <w:rPr>
                <w:rFonts w:ascii="Calibri" w:hAnsi="Calibri"/>
                <w:b w:val="0"/>
                <w:lang w:val="es-MX"/>
              </w:rPr>
              <w:t>tegr</w:t>
            </w:r>
            <w:r>
              <w:rPr>
                <w:rFonts w:ascii="Calibri" w:hAnsi="Calibri"/>
                <w:b w:val="0"/>
                <w:lang w:val="es-MX"/>
              </w:rPr>
              <w:t xml:space="preserve">ó en el Proyecto. </w:t>
            </w:r>
            <w:r w:rsidR="00470910">
              <w:rPr>
                <w:rFonts w:ascii="Calibri" w:hAnsi="Calibri"/>
                <w:b w:val="0"/>
                <w:lang w:val="es-MX"/>
              </w:rPr>
              <w:t>Sin embargo</w:t>
            </w:r>
            <w:r>
              <w:rPr>
                <w:rFonts w:ascii="Calibri" w:hAnsi="Calibri"/>
                <w:b w:val="0"/>
                <w:lang w:val="es-MX"/>
              </w:rPr>
              <w:t>, se inició</w:t>
            </w:r>
            <w:r w:rsidR="00470910">
              <w:rPr>
                <w:rFonts w:ascii="Calibri" w:hAnsi="Calibri"/>
                <w:b w:val="0"/>
                <w:lang w:val="es-MX"/>
              </w:rPr>
              <w:t xml:space="preserve"> un proceso </w:t>
            </w:r>
            <w:r w:rsidR="00BE642E">
              <w:rPr>
                <w:rFonts w:ascii="Calibri" w:hAnsi="Calibri"/>
                <w:b w:val="0"/>
                <w:lang w:val="es-MX"/>
              </w:rPr>
              <w:t>de</w:t>
            </w:r>
            <w:r>
              <w:rPr>
                <w:rFonts w:ascii="Calibri" w:hAnsi="Calibri"/>
                <w:b w:val="0"/>
                <w:lang w:val="es-MX"/>
              </w:rPr>
              <w:t xml:space="preserve"> identificación</w:t>
            </w:r>
            <w:r w:rsidR="00470910">
              <w:rPr>
                <w:rFonts w:ascii="Calibri" w:hAnsi="Calibri"/>
                <w:b w:val="0"/>
                <w:lang w:val="es-MX"/>
              </w:rPr>
              <w:t xml:space="preserve"> y fomento</w:t>
            </w:r>
            <w:r>
              <w:rPr>
                <w:rFonts w:ascii="Calibri" w:hAnsi="Calibri"/>
                <w:b w:val="0"/>
                <w:lang w:val="es-MX"/>
              </w:rPr>
              <w:t xml:space="preserve"> de la participación de mujeres en actividades de mitigación, </w:t>
            </w:r>
            <w:r w:rsidR="00BE642E">
              <w:rPr>
                <w:rFonts w:ascii="Calibri" w:hAnsi="Calibri"/>
                <w:b w:val="0"/>
                <w:lang w:val="es-MX"/>
              </w:rPr>
              <w:t xml:space="preserve">mediante la realización de </w:t>
            </w:r>
            <w:r>
              <w:rPr>
                <w:rFonts w:ascii="Calibri" w:hAnsi="Calibri"/>
                <w:b w:val="0"/>
                <w:lang w:val="es-MX"/>
              </w:rPr>
              <w:t>un taller con representantes de diversas dependencias de la administración pública f</w:t>
            </w:r>
            <w:r w:rsidR="00470910">
              <w:rPr>
                <w:rFonts w:ascii="Calibri" w:hAnsi="Calibri"/>
                <w:b w:val="0"/>
                <w:lang w:val="es-MX"/>
              </w:rPr>
              <w:t>ederal y del sector empresarial</w:t>
            </w:r>
            <w:r w:rsidR="00BE642E">
              <w:rPr>
                <w:rFonts w:ascii="Calibri" w:hAnsi="Calibri"/>
                <w:b w:val="0"/>
                <w:lang w:val="es-MX"/>
              </w:rPr>
              <w:t xml:space="preserve"> en el que </w:t>
            </w:r>
            <w:r w:rsidR="00470910">
              <w:rPr>
                <w:rFonts w:ascii="Calibri" w:hAnsi="Calibri"/>
                <w:b w:val="0"/>
                <w:lang w:val="es-MX"/>
              </w:rPr>
              <w:t xml:space="preserve">se analizó la relación entre género y energía, se identificaron temas de interés en las CND y los marcos normativos energéticos en América Latina, se reconocieron buenas prácticas en materia de género en este sector, </w:t>
            </w:r>
            <w:r w:rsidR="00BE642E">
              <w:rPr>
                <w:rFonts w:ascii="Calibri" w:hAnsi="Calibri"/>
                <w:b w:val="0"/>
                <w:lang w:val="es-MX"/>
              </w:rPr>
              <w:t xml:space="preserve">y se plantearon </w:t>
            </w:r>
            <w:r w:rsidR="00470910">
              <w:rPr>
                <w:rFonts w:ascii="Calibri" w:hAnsi="Calibri"/>
                <w:b w:val="0"/>
                <w:lang w:val="es-MX"/>
              </w:rPr>
              <w:t>algunos retos.</w:t>
            </w:r>
            <w:r w:rsidR="00BE642E">
              <w:rPr>
                <w:rFonts w:ascii="Calibri" w:hAnsi="Calibri"/>
                <w:b w:val="0"/>
                <w:lang w:val="es-MX"/>
              </w:rPr>
              <w:t xml:space="preserve"> También se revisaron experiencias exitosas en la incorporación de la perspectiva de género en las estrategias REDD+ en México.</w:t>
            </w:r>
          </w:p>
        </w:tc>
      </w:tr>
      <w:tr w:rsidR="00A86A6A" w:rsidRPr="00E24FAC" w:rsidTr="00A86A6A">
        <w:trPr>
          <w:cantSplit/>
          <w:trHeight w:val="238"/>
        </w:trPr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</w:tcPr>
          <w:p w:rsidR="00A86A6A" w:rsidRPr="008F69A3" w:rsidRDefault="001878B9" w:rsidP="00A86A6A">
            <w:pPr>
              <w:pStyle w:val="Textoindependiente"/>
              <w:tabs>
                <w:tab w:val="left" w:pos="8051"/>
              </w:tabs>
              <w:rPr>
                <w:b w:val="0"/>
                <w:sz w:val="22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M</w:t>
            </w:r>
            <w:r w:rsidR="00A86A6A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etas específicas, indicadores de impacto y presupuesto designado.</w:t>
            </w:r>
          </w:p>
        </w:tc>
      </w:tr>
      <w:tr w:rsidR="00A86A6A" w:rsidRPr="00E24FAC" w:rsidTr="003264AC">
        <w:trPr>
          <w:cantSplit/>
          <w:trHeight w:val="465"/>
        </w:trPr>
        <w:tc>
          <w:tcPr>
            <w:tcW w:w="9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A6A" w:rsidRPr="008F69A3" w:rsidRDefault="002F0070" w:rsidP="007C1574">
            <w:pPr>
              <w:pStyle w:val="Textoindependiente"/>
              <w:jc w:val="both"/>
              <w:rPr>
                <w:b w:val="0"/>
                <w:sz w:val="22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No aplica</w:t>
            </w:r>
          </w:p>
        </w:tc>
      </w:tr>
    </w:tbl>
    <w:p w:rsidR="00104527" w:rsidRPr="008F69A3" w:rsidRDefault="00104527" w:rsidP="00104527">
      <w:pPr>
        <w:pStyle w:val="Prrafodelista"/>
        <w:ind w:left="360"/>
        <w:rPr>
          <w:b/>
          <w:sz w:val="20"/>
          <w:szCs w:val="20"/>
          <w:lang w:val="es-MX"/>
        </w:rPr>
      </w:pPr>
    </w:p>
    <w:p w:rsidR="004A2A13" w:rsidRPr="008F69A3" w:rsidRDefault="008220E8" w:rsidP="0003691E">
      <w:pPr>
        <w:pStyle w:val="Prrafodelista"/>
        <w:numPr>
          <w:ilvl w:val="0"/>
          <w:numId w:val="1"/>
        </w:numPr>
        <w:rPr>
          <w:b/>
          <w:sz w:val="20"/>
          <w:szCs w:val="20"/>
          <w:lang w:val="es-MX"/>
        </w:rPr>
      </w:pPr>
      <w:r w:rsidRPr="008F69A3">
        <w:rPr>
          <w:b/>
          <w:sz w:val="20"/>
          <w:szCs w:val="20"/>
          <w:lang w:val="es-MX"/>
        </w:rPr>
        <w:t>LECCIO</w:t>
      </w:r>
      <w:r w:rsidR="00474B5F" w:rsidRPr="008F69A3">
        <w:rPr>
          <w:b/>
          <w:sz w:val="20"/>
          <w:szCs w:val="20"/>
          <w:lang w:val="es-MX"/>
        </w:rPr>
        <w:t>N</w:t>
      </w:r>
      <w:r w:rsidRPr="008F69A3">
        <w:rPr>
          <w:b/>
          <w:sz w:val="20"/>
          <w:szCs w:val="20"/>
          <w:lang w:val="es-MX"/>
        </w:rPr>
        <w:t>ES</w:t>
      </w:r>
      <w:r w:rsidR="00474B5F" w:rsidRPr="008F69A3">
        <w:rPr>
          <w:b/>
          <w:sz w:val="20"/>
          <w:szCs w:val="20"/>
          <w:lang w:val="es-MX"/>
        </w:rPr>
        <w:t xml:space="preserve"> APRENDIDAS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1"/>
      </w:tblGrid>
      <w:tr w:rsidR="004A2A13" w:rsidRPr="00E24FAC" w:rsidTr="004A2A13">
        <w:trPr>
          <w:cantSplit/>
          <w:trHeight w:val="260"/>
        </w:trPr>
        <w:tc>
          <w:tcPr>
            <w:tcW w:w="9111" w:type="dxa"/>
            <w:shd w:val="clear" w:color="auto" w:fill="595959"/>
          </w:tcPr>
          <w:p w:rsidR="004A2A13" w:rsidRPr="008F69A3" w:rsidRDefault="00794D38" w:rsidP="00794D38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¿Qué lecciones aprendidas </w:t>
            </w:r>
            <w:r w:rsidR="004A2A13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 </w:t>
            </w:r>
            <w:r w:rsidR="000B7201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se han obtenido?</w:t>
            </w:r>
            <w:r w:rsidR="004A2A13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ab/>
            </w:r>
          </w:p>
        </w:tc>
      </w:tr>
      <w:tr w:rsidR="004A2A13" w:rsidRPr="00E24FAC" w:rsidTr="004A2A13">
        <w:trPr>
          <w:cantSplit/>
          <w:trHeight w:val="863"/>
        </w:trPr>
        <w:tc>
          <w:tcPr>
            <w:tcW w:w="9111" w:type="dxa"/>
            <w:tcBorders>
              <w:bottom w:val="single" w:sz="4" w:space="0" w:color="auto"/>
            </w:tcBorders>
          </w:tcPr>
          <w:p w:rsidR="00822B37" w:rsidRDefault="001D6564" w:rsidP="00497DCE">
            <w:pPr>
              <w:pStyle w:val="Textoindependiente"/>
              <w:rPr>
                <w:rFonts w:ascii="Calibri" w:hAnsi="Calibri"/>
                <w:b w:val="0"/>
                <w:lang w:val="es-MX"/>
              </w:rPr>
            </w:pPr>
            <w:r w:rsidRPr="00102C48">
              <w:rPr>
                <w:rFonts w:ascii="Calibri" w:hAnsi="Calibri"/>
                <w:b w:val="0"/>
                <w:lang w:val="es-MX"/>
              </w:rPr>
              <w:t>Se aprovechó la posibilidad de generar sinergias entre proyectos</w:t>
            </w:r>
            <w:r w:rsidR="00A7203F">
              <w:rPr>
                <w:rFonts w:ascii="Calibri" w:hAnsi="Calibri"/>
                <w:b w:val="0"/>
                <w:lang w:val="es-MX"/>
              </w:rPr>
              <w:t xml:space="preserve"> que se desarrollaban en el INECC con PNUD</w:t>
            </w:r>
            <w:r w:rsidRPr="00102C48">
              <w:rPr>
                <w:rFonts w:ascii="Calibri" w:hAnsi="Calibri"/>
                <w:b w:val="0"/>
                <w:lang w:val="es-MX"/>
              </w:rPr>
              <w:t xml:space="preserve"> (en este caso entre este Proyecto y la Sexta Comunicación Nacional de Cambio Climático), lo que permitió aprovechar los recursos económicos y humanos de</w:t>
            </w:r>
            <w:r w:rsidRPr="00A7203F">
              <w:rPr>
                <w:rFonts w:ascii="Calibri" w:hAnsi="Calibri"/>
                <w:b w:val="0"/>
                <w:lang w:val="es-MX"/>
              </w:rPr>
              <w:t xml:space="preserve"> </w:t>
            </w:r>
            <w:r w:rsidR="00A7203F" w:rsidRPr="00A7203F">
              <w:rPr>
                <w:rFonts w:ascii="Calibri" w:hAnsi="Calibri"/>
                <w:b w:val="0"/>
                <w:lang w:val="es-MX"/>
              </w:rPr>
              <w:t>manera más eficiente.</w:t>
            </w:r>
          </w:p>
          <w:p w:rsidR="00A7203F" w:rsidRPr="008F69A3" w:rsidRDefault="00A7203F" w:rsidP="00497DCE">
            <w:pPr>
              <w:pStyle w:val="Textoindependiente"/>
              <w:rPr>
                <w:b w:val="0"/>
                <w:sz w:val="22"/>
                <w:lang w:val="es-MX"/>
              </w:rPr>
            </w:pPr>
          </w:p>
        </w:tc>
      </w:tr>
    </w:tbl>
    <w:p w:rsidR="000563F7" w:rsidRPr="008F69A3" w:rsidRDefault="000563F7" w:rsidP="00474B5F">
      <w:pPr>
        <w:pStyle w:val="Prrafodelista"/>
        <w:ind w:left="360"/>
        <w:rPr>
          <w:b/>
          <w:sz w:val="20"/>
          <w:szCs w:val="20"/>
          <w:lang w:val="es-MX"/>
        </w:rPr>
      </w:pPr>
    </w:p>
    <w:p w:rsidR="00F339F6" w:rsidRPr="008F69A3" w:rsidRDefault="00F339F6" w:rsidP="0003691E">
      <w:pPr>
        <w:pStyle w:val="Prrafodelista"/>
        <w:numPr>
          <w:ilvl w:val="0"/>
          <w:numId w:val="1"/>
        </w:numPr>
        <w:rPr>
          <w:b/>
          <w:sz w:val="20"/>
          <w:szCs w:val="20"/>
          <w:lang w:val="es-MX"/>
        </w:rPr>
      </w:pPr>
      <w:r w:rsidRPr="008F69A3">
        <w:rPr>
          <w:b/>
          <w:sz w:val="20"/>
          <w:szCs w:val="20"/>
          <w:lang w:val="es-MX"/>
        </w:rPr>
        <w:t>RECOMENDACIONES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1"/>
      </w:tblGrid>
      <w:tr w:rsidR="00F339F6" w:rsidRPr="00E24FAC" w:rsidTr="00E11350">
        <w:trPr>
          <w:cantSplit/>
          <w:trHeight w:val="260"/>
        </w:trPr>
        <w:tc>
          <w:tcPr>
            <w:tcW w:w="9111" w:type="dxa"/>
            <w:shd w:val="clear" w:color="auto" w:fill="595959"/>
          </w:tcPr>
          <w:p w:rsidR="00F339F6" w:rsidRPr="008F69A3" w:rsidRDefault="0079500B" w:rsidP="0079500B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¿Qué recomendaciones </w:t>
            </w:r>
            <w:r w:rsidR="00F339F6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pueden beneficiar el diseño o implementación de otros proyectos? </w:t>
            </w:r>
            <w:r w:rsidR="00F339F6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ab/>
            </w:r>
          </w:p>
        </w:tc>
      </w:tr>
      <w:tr w:rsidR="00F339F6" w:rsidRPr="00E24FAC" w:rsidTr="00E11350">
        <w:trPr>
          <w:cantSplit/>
          <w:trHeight w:val="863"/>
        </w:trPr>
        <w:tc>
          <w:tcPr>
            <w:tcW w:w="9111" w:type="dxa"/>
            <w:tcBorders>
              <w:bottom w:val="single" w:sz="4" w:space="0" w:color="auto"/>
            </w:tcBorders>
          </w:tcPr>
          <w:p w:rsidR="0020674E" w:rsidRDefault="0020674E" w:rsidP="008C6FB8">
            <w:pPr>
              <w:pStyle w:val="Textoindependiente"/>
              <w:numPr>
                <w:ilvl w:val="0"/>
                <w:numId w:val="17"/>
              </w:numPr>
              <w:rPr>
                <w:rFonts w:ascii="Calibri" w:hAnsi="Calibri"/>
                <w:b w:val="0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 xml:space="preserve">Considerar la organización de talleres con los actores involucrados en tres </w:t>
            </w:r>
            <w:r w:rsidR="00A802FE">
              <w:rPr>
                <w:rFonts w:ascii="Calibri" w:hAnsi="Calibri"/>
                <w:b w:val="0"/>
                <w:lang w:val="es-MX"/>
              </w:rPr>
              <w:t>momentos</w:t>
            </w:r>
            <w:r>
              <w:rPr>
                <w:rFonts w:ascii="Calibri" w:hAnsi="Calibri"/>
                <w:b w:val="0"/>
                <w:lang w:val="es-MX"/>
              </w:rPr>
              <w:t>: al principio, para la planeación de actividades y previo a la solicitud de información</w:t>
            </w:r>
            <w:r w:rsidR="00A802FE">
              <w:rPr>
                <w:rFonts w:ascii="Calibri" w:hAnsi="Calibri"/>
                <w:b w:val="0"/>
                <w:lang w:val="es-MX"/>
              </w:rPr>
              <w:t>, para acordar metodologías, formatos, características de las acciones a reportar, entre otros; a mitad del proceso para dar seguimiento a las actividades y evaluar avances; y al final, para presentar y validar los resultados obtenidos.</w:t>
            </w:r>
          </w:p>
          <w:p w:rsidR="00CD6E76" w:rsidRPr="008C6FB8" w:rsidRDefault="00C66D2C" w:rsidP="008C6FB8">
            <w:pPr>
              <w:pStyle w:val="Textoindependiente"/>
              <w:numPr>
                <w:ilvl w:val="0"/>
                <w:numId w:val="17"/>
              </w:numPr>
              <w:rPr>
                <w:rFonts w:ascii="Calibri" w:hAnsi="Calibri"/>
                <w:b w:val="0"/>
                <w:lang w:val="es-MX"/>
              </w:rPr>
            </w:pPr>
            <w:r w:rsidRPr="008C6FB8">
              <w:rPr>
                <w:rFonts w:ascii="Calibri" w:hAnsi="Calibri"/>
                <w:b w:val="0"/>
                <w:lang w:val="es-MX"/>
              </w:rPr>
              <w:t>Institucionalizar los mecanismos de intercambio de información entre el INECC y otras dependencias del gobierno federal y</w:t>
            </w:r>
            <w:r w:rsidR="008C6FB8" w:rsidRPr="008C6FB8">
              <w:rPr>
                <w:rFonts w:ascii="Calibri" w:hAnsi="Calibri"/>
                <w:b w:val="0"/>
                <w:lang w:val="es-MX"/>
              </w:rPr>
              <w:t xml:space="preserve"> los sectores involucrados desde el inicio del proceso de generación de los Reportes de Actualización.</w:t>
            </w:r>
          </w:p>
          <w:p w:rsidR="008C6FB8" w:rsidRPr="008C6FB8" w:rsidRDefault="008C6FB8" w:rsidP="008C6FB8">
            <w:pPr>
              <w:pStyle w:val="Textoindependiente"/>
              <w:numPr>
                <w:ilvl w:val="0"/>
                <w:numId w:val="17"/>
              </w:numPr>
              <w:rPr>
                <w:rFonts w:ascii="Calibri" w:hAnsi="Calibri"/>
                <w:b w:val="0"/>
                <w:lang w:val="es-MX"/>
              </w:rPr>
            </w:pPr>
            <w:r w:rsidRPr="008C6FB8">
              <w:rPr>
                <w:rFonts w:ascii="Calibri" w:hAnsi="Calibri"/>
                <w:b w:val="0"/>
                <w:lang w:val="es-MX"/>
              </w:rPr>
              <w:t>Asegurar la consistencia de las series históricas de datos utilizando la misma metodología en todas las categorías y en todos los años, así como el cálculo de incertidumbres de las principales categorías.</w:t>
            </w:r>
          </w:p>
          <w:p w:rsidR="008C6FB8" w:rsidRPr="008C6FB8" w:rsidRDefault="008C6FB8" w:rsidP="008C6FB8">
            <w:pPr>
              <w:pStyle w:val="Textoindependiente"/>
              <w:numPr>
                <w:ilvl w:val="0"/>
                <w:numId w:val="17"/>
              </w:numPr>
              <w:rPr>
                <w:rFonts w:ascii="Calibri" w:hAnsi="Calibri"/>
                <w:b w:val="0"/>
                <w:lang w:val="es-MX"/>
              </w:rPr>
            </w:pPr>
            <w:r w:rsidRPr="008C6FB8">
              <w:rPr>
                <w:rFonts w:ascii="Calibri" w:hAnsi="Calibri"/>
                <w:b w:val="0"/>
                <w:lang w:val="es-MX"/>
              </w:rPr>
              <w:t>Seguir los lineamientos del IPCC para reportar de acuerdo a las categor</w:t>
            </w:r>
            <w:r>
              <w:rPr>
                <w:rFonts w:ascii="Calibri" w:hAnsi="Calibri"/>
                <w:b w:val="0"/>
                <w:lang w:val="es-MX"/>
              </w:rPr>
              <w:t>ías establecida</w:t>
            </w:r>
            <w:r w:rsidRPr="008C6FB8">
              <w:rPr>
                <w:rFonts w:ascii="Calibri" w:hAnsi="Calibri"/>
                <w:b w:val="0"/>
                <w:lang w:val="es-MX"/>
              </w:rPr>
              <w:t>s por dicho Grupo.</w:t>
            </w:r>
          </w:p>
          <w:p w:rsidR="008C6FB8" w:rsidRPr="00A802FE" w:rsidRDefault="008C6FB8" w:rsidP="008C6FB8">
            <w:pPr>
              <w:pStyle w:val="Textoindependiente"/>
              <w:numPr>
                <w:ilvl w:val="0"/>
                <w:numId w:val="17"/>
              </w:numPr>
              <w:rPr>
                <w:b w:val="0"/>
                <w:sz w:val="22"/>
                <w:lang w:val="es-MX"/>
              </w:rPr>
            </w:pPr>
            <w:r w:rsidRPr="008C6FB8">
              <w:rPr>
                <w:rFonts w:ascii="Calibri" w:hAnsi="Calibri"/>
                <w:b w:val="0"/>
                <w:lang w:val="es-MX"/>
              </w:rPr>
              <w:t xml:space="preserve">Desarrollar una base de datos nacional que actualice regularmente la información que se requiere para la integración del Inventario y generar los arreglos institucionales </w:t>
            </w:r>
            <w:r>
              <w:rPr>
                <w:rFonts w:ascii="Calibri" w:hAnsi="Calibri"/>
                <w:b w:val="0"/>
                <w:lang w:val="es-MX"/>
              </w:rPr>
              <w:t xml:space="preserve">que </w:t>
            </w:r>
            <w:r w:rsidRPr="008C6FB8">
              <w:rPr>
                <w:rFonts w:ascii="Calibri" w:hAnsi="Calibri"/>
                <w:b w:val="0"/>
                <w:lang w:val="es-MX"/>
              </w:rPr>
              <w:t>garanti</w:t>
            </w:r>
            <w:r>
              <w:rPr>
                <w:rFonts w:ascii="Calibri" w:hAnsi="Calibri"/>
                <w:b w:val="0"/>
                <w:lang w:val="es-MX"/>
              </w:rPr>
              <w:t xml:space="preserve">cen </w:t>
            </w:r>
            <w:r w:rsidRPr="008C6FB8">
              <w:rPr>
                <w:rFonts w:ascii="Calibri" w:hAnsi="Calibri"/>
                <w:b w:val="0"/>
                <w:lang w:val="es-MX"/>
              </w:rPr>
              <w:t xml:space="preserve">la continuidad de las capacidades desarrolladas en los servidores públicos, </w:t>
            </w:r>
            <w:r>
              <w:rPr>
                <w:rFonts w:ascii="Calibri" w:hAnsi="Calibri"/>
                <w:b w:val="0"/>
                <w:lang w:val="es-MX"/>
              </w:rPr>
              <w:t>en el contexto</w:t>
            </w:r>
            <w:r w:rsidRPr="008C6FB8">
              <w:rPr>
                <w:rFonts w:ascii="Calibri" w:hAnsi="Calibri"/>
                <w:b w:val="0"/>
                <w:lang w:val="es-MX"/>
              </w:rPr>
              <w:t xml:space="preserve"> de </w:t>
            </w:r>
            <w:r>
              <w:rPr>
                <w:rFonts w:ascii="Calibri" w:hAnsi="Calibri"/>
                <w:b w:val="0"/>
                <w:lang w:val="es-MX"/>
              </w:rPr>
              <w:t xml:space="preserve">alta </w:t>
            </w:r>
            <w:r w:rsidRPr="008C6FB8">
              <w:rPr>
                <w:rFonts w:ascii="Calibri" w:hAnsi="Calibri"/>
                <w:b w:val="0"/>
                <w:lang w:val="es-MX"/>
              </w:rPr>
              <w:t>rotación de personal que se da en el sector gubernamental.</w:t>
            </w:r>
          </w:p>
          <w:p w:rsidR="00A802FE" w:rsidRPr="00A802FE" w:rsidRDefault="00A802FE" w:rsidP="008C6FB8">
            <w:pPr>
              <w:pStyle w:val="Textoindependiente"/>
              <w:numPr>
                <w:ilvl w:val="0"/>
                <w:numId w:val="17"/>
              </w:numPr>
              <w:rPr>
                <w:b w:val="0"/>
                <w:sz w:val="22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En materia de MRV, desarrollar mecanismos para la cuantificación comparable de las acciones de mitigación.</w:t>
            </w:r>
          </w:p>
          <w:p w:rsidR="00A802FE" w:rsidRPr="00BF5C22" w:rsidRDefault="00A802FE" w:rsidP="008C6FB8">
            <w:pPr>
              <w:pStyle w:val="Textoindependiente"/>
              <w:numPr>
                <w:ilvl w:val="0"/>
                <w:numId w:val="17"/>
              </w:numPr>
              <w:rPr>
                <w:b w:val="0"/>
                <w:sz w:val="22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En materia de financiamiento, la CMNUCC debería generar guías o lineamientos para la identificación, cuantificación y reporte del financiamiento para el cambio climático, que muestre de manera transparente y diferenciada, los recursos recibidos (de fuentes externas) y los recursos ejercidos, y promover un sistema de seguimiento del cambio climático.</w:t>
            </w:r>
          </w:p>
          <w:p w:rsidR="00BF5C22" w:rsidRPr="00A802FE" w:rsidRDefault="00BF5C22" w:rsidP="008C6FB8">
            <w:pPr>
              <w:pStyle w:val="Textoindependiente"/>
              <w:numPr>
                <w:ilvl w:val="0"/>
                <w:numId w:val="17"/>
              </w:numPr>
              <w:rPr>
                <w:b w:val="0"/>
                <w:sz w:val="22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 xml:space="preserve">Considerar mecanismos para involucrar a gobiernos y actores </w:t>
            </w:r>
            <w:proofErr w:type="spellStart"/>
            <w:r>
              <w:rPr>
                <w:rFonts w:ascii="Calibri" w:hAnsi="Calibri"/>
                <w:b w:val="0"/>
                <w:lang w:val="es-MX"/>
              </w:rPr>
              <w:t>subnacionales</w:t>
            </w:r>
            <w:proofErr w:type="spellEnd"/>
            <w:r>
              <w:rPr>
                <w:rFonts w:ascii="Calibri" w:hAnsi="Calibri"/>
                <w:b w:val="0"/>
                <w:lang w:val="es-MX"/>
              </w:rPr>
              <w:t xml:space="preserve"> y promover su capacitación para la aplicación homologada de metodologías para el cálculo de emisiones de gases y compuestos de efecto invernadero.</w:t>
            </w:r>
          </w:p>
          <w:p w:rsidR="00A802FE" w:rsidRPr="003935F1" w:rsidRDefault="00A802FE" w:rsidP="008C6FB8">
            <w:pPr>
              <w:pStyle w:val="Textoindependiente"/>
              <w:numPr>
                <w:ilvl w:val="0"/>
                <w:numId w:val="17"/>
              </w:numPr>
              <w:rPr>
                <w:b w:val="0"/>
                <w:sz w:val="22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Considerar la necesidad de contar con apoyos, tanto gubernamentales como del sector privado, para dar continuidad a las medidas de mitigación que se hayan identificado.</w:t>
            </w:r>
          </w:p>
          <w:p w:rsidR="003935F1" w:rsidRPr="008F69A3" w:rsidRDefault="003935F1" w:rsidP="008C6FB8">
            <w:pPr>
              <w:pStyle w:val="Textoindependiente"/>
              <w:numPr>
                <w:ilvl w:val="0"/>
                <w:numId w:val="17"/>
              </w:numPr>
              <w:rPr>
                <w:b w:val="0"/>
                <w:sz w:val="22"/>
                <w:lang w:val="es-MX"/>
              </w:rPr>
            </w:pPr>
            <w:r>
              <w:rPr>
                <w:rFonts w:ascii="Calibri" w:hAnsi="Calibri"/>
                <w:b w:val="0"/>
                <w:lang w:val="es-MX"/>
              </w:rPr>
              <w:t>Integrar un equipo técnico para coordinar y asegurar el cumplimiento de los objetivos del Proyecto.</w:t>
            </w:r>
          </w:p>
        </w:tc>
      </w:tr>
    </w:tbl>
    <w:p w:rsidR="00F339F6" w:rsidRPr="008F69A3" w:rsidRDefault="00F339F6" w:rsidP="00F339F6">
      <w:pPr>
        <w:pStyle w:val="Prrafodelista"/>
        <w:ind w:left="360"/>
        <w:rPr>
          <w:b/>
          <w:sz w:val="20"/>
          <w:szCs w:val="20"/>
          <w:lang w:val="es-MX"/>
        </w:rPr>
      </w:pPr>
      <w:bookmarkStart w:id="0" w:name="_GoBack"/>
      <w:bookmarkEnd w:id="0"/>
    </w:p>
    <w:p w:rsidR="00CE4A2C" w:rsidRPr="008F69A3" w:rsidRDefault="00CE4A2C" w:rsidP="00CE4A2C">
      <w:pPr>
        <w:pStyle w:val="Prrafodelista"/>
        <w:numPr>
          <w:ilvl w:val="0"/>
          <w:numId w:val="1"/>
        </w:numPr>
        <w:rPr>
          <w:b/>
          <w:sz w:val="20"/>
          <w:szCs w:val="20"/>
          <w:lang w:val="es-MX"/>
        </w:rPr>
      </w:pPr>
      <w:r w:rsidRPr="008F69A3">
        <w:rPr>
          <w:b/>
          <w:sz w:val="20"/>
          <w:szCs w:val="20"/>
          <w:lang w:val="es-MX"/>
        </w:rPr>
        <w:t>EVALUACIÓN EXTERNA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275"/>
        <w:gridCol w:w="6663"/>
      </w:tblGrid>
      <w:tr w:rsidR="00517B51" w:rsidRPr="00E24FAC" w:rsidTr="006B286C">
        <w:trPr>
          <w:cantSplit/>
          <w:trHeight w:val="260"/>
        </w:trPr>
        <w:tc>
          <w:tcPr>
            <w:tcW w:w="9111" w:type="dxa"/>
            <w:gridSpan w:val="3"/>
            <w:shd w:val="clear" w:color="auto" w:fill="595959"/>
          </w:tcPr>
          <w:p w:rsidR="00517B51" w:rsidRPr="008F69A3" w:rsidRDefault="00517B51" w:rsidP="00517B51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¿Durante la vida del proyecto se efectuó alguna evaluación externa?</w:t>
            </w:r>
          </w:p>
        </w:tc>
      </w:tr>
      <w:tr w:rsidR="00517B51" w:rsidRPr="00E24FAC" w:rsidTr="00517B51">
        <w:trPr>
          <w:cantSplit/>
          <w:trHeight w:val="262"/>
        </w:trPr>
        <w:tc>
          <w:tcPr>
            <w:tcW w:w="1173" w:type="dxa"/>
          </w:tcPr>
          <w:p w:rsidR="00517B51" w:rsidRPr="008F69A3" w:rsidRDefault="00517B51" w:rsidP="0057503E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8F69A3">
              <w:rPr>
                <w:sz w:val="20"/>
                <w:szCs w:val="20"/>
                <w:lang w:val="es-MX"/>
              </w:rPr>
              <w:t>Sí</w:t>
            </w:r>
            <w:r w:rsidR="002E3A9A" w:rsidRPr="008F69A3">
              <w:rPr>
                <w:sz w:val="20"/>
                <w:szCs w:val="20"/>
                <w:lang w:val="es-MX"/>
              </w:rPr>
              <w:t>:</w:t>
            </w:r>
          </w:p>
        </w:tc>
        <w:tc>
          <w:tcPr>
            <w:tcW w:w="1275" w:type="dxa"/>
          </w:tcPr>
          <w:p w:rsidR="00517B51" w:rsidRPr="008F69A3" w:rsidRDefault="00517B51" w:rsidP="0057503E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8F69A3">
              <w:rPr>
                <w:sz w:val="20"/>
                <w:szCs w:val="20"/>
                <w:lang w:val="es-MX"/>
              </w:rPr>
              <w:t>No</w:t>
            </w:r>
            <w:r w:rsidR="002E3A9A" w:rsidRPr="008F69A3">
              <w:rPr>
                <w:sz w:val="20"/>
                <w:szCs w:val="20"/>
                <w:lang w:val="es-MX"/>
              </w:rPr>
              <w:t>:</w:t>
            </w:r>
            <w:r w:rsidRPr="008F69A3">
              <w:rPr>
                <w:sz w:val="20"/>
                <w:szCs w:val="20"/>
                <w:lang w:val="es-MX"/>
              </w:rPr>
              <w:t xml:space="preserve"> </w:t>
            </w:r>
            <w:r w:rsidR="0057503E">
              <w:rPr>
                <w:sz w:val="20"/>
                <w:szCs w:val="20"/>
                <w:lang w:val="es-MX"/>
              </w:rPr>
              <w:t>X</w:t>
            </w:r>
          </w:p>
        </w:tc>
        <w:tc>
          <w:tcPr>
            <w:tcW w:w="6663" w:type="dxa"/>
          </w:tcPr>
          <w:p w:rsidR="00517B51" w:rsidRPr="008F69A3" w:rsidRDefault="00517B51" w:rsidP="0057503E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8F69A3">
              <w:rPr>
                <w:sz w:val="20"/>
                <w:szCs w:val="20"/>
                <w:lang w:val="es-MX"/>
              </w:rPr>
              <w:t>De qué tipo</w:t>
            </w:r>
            <w:r w:rsidR="002E3A9A" w:rsidRPr="008F69A3">
              <w:rPr>
                <w:sz w:val="20"/>
                <w:szCs w:val="20"/>
                <w:lang w:val="es-MX"/>
              </w:rPr>
              <w:t>:</w:t>
            </w:r>
            <w:r w:rsidRPr="008F69A3">
              <w:rPr>
                <w:sz w:val="20"/>
                <w:szCs w:val="20"/>
                <w:lang w:val="es-MX"/>
              </w:rPr>
              <w:t xml:space="preserve"> </w:t>
            </w:r>
          </w:p>
        </w:tc>
      </w:tr>
      <w:tr w:rsidR="00517B51" w:rsidRPr="00E24FAC" w:rsidTr="006B286C">
        <w:trPr>
          <w:cantSplit/>
          <w:trHeight w:val="262"/>
        </w:trPr>
        <w:tc>
          <w:tcPr>
            <w:tcW w:w="9111" w:type="dxa"/>
            <w:gridSpan w:val="3"/>
            <w:tcBorders>
              <w:bottom w:val="single" w:sz="4" w:space="0" w:color="auto"/>
            </w:tcBorders>
          </w:tcPr>
          <w:p w:rsidR="00CD6E76" w:rsidRPr="008F69A3" w:rsidRDefault="003264AC" w:rsidP="003264AC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No se llevó a cabo una evaluación externa del Proyecto, sin embargo, e</w:t>
            </w:r>
            <w:r w:rsidR="0057503E">
              <w:rPr>
                <w:sz w:val="20"/>
                <w:szCs w:val="20"/>
                <w:lang w:val="es-MX"/>
              </w:rPr>
              <w:t xml:space="preserve">l </w:t>
            </w:r>
            <w:r w:rsidR="00BE642E">
              <w:rPr>
                <w:sz w:val="20"/>
                <w:szCs w:val="20"/>
                <w:lang w:val="es-MX"/>
              </w:rPr>
              <w:t>Inventario</w:t>
            </w:r>
            <w:r w:rsidR="0057503E">
              <w:rPr>
                <w:sz w:val="20"/>
                <w:szCs w:val="20"/>
                <w:lang w:val="es-MX"/>
              </w:rPr>
              <w:t xml:space="preserve"> fue </w:t>
            </w:r>
            <w:r w:rsidR="00BE642E">
              <w:rPr>
                <w:sz w:val="20"/>
                <w:szCs w:val="20"/>
                <w:lang w:val="es-MX"/>
              </w:rPr>
              <w:t xml:space="preserve">evaluado </w:t>
            </w:r>
            <w:r w:rsidR="0057503E">
              <w:rPr>
                <w:sz w:val="20"/>
                <w:szCs w:val="20"/>
                <w:lang w:val="es-MX"/>
              </w:rPr>
              <w:t xml:space="preserve">por </w:t>
            </w:r>
            <w:r w:rsidR="00BE642E">
              <w:rPr>
                <w:sz w:val="20"/>
                <w:szCs w:val="20"/>
                <w:lang w:val="es-MX"/>
              </w:rPr>
              <w:t>el</w:t>
            </w:r>
            <w:r w:rsidR="0057503E">
              <w:rPr>
                <w:sz w:val="20"/>
                <w:szCs w:val="20"/>
                <w:lang w:val="es-MX"/>
              </w:rPr>
              <w:t xml:space="preserve"> grupo </w:t>
            </w:r>
            <w:r w:rsidR="00BE642E">
              <w:rPr>
                <w:sz w:val="20"/>
                <w:szCs w:val="20"/>
                <w:lang w:val="es-MX"/>
              </w:rPr>
              <w:t>técnico de expertos (TTE) del proceso internacional</w:t>
            </w:r>
            <w:r>
              <w:rPr>
                <w:sz w:val="20"/>
                <w:szCs w:val="20"/>
                <w:lang w:val="es-MX"/>
              </w:rPr>
              <w:t xml:space="preserve"> de consulta y análisis (ICA). </w:t>
            </w:r>
            <w:r w:rsidR="0057503E">
              <w:rPr>
                <w:sz w:val="20"/>
                <w:szCs w:val="20"/>
                <w:lang w:val="es-MX"/>
              </w:rPr>
              <w:t>Dicha evaluación dio pie a una serie de adecuaciones y mejoras instrumentadas en la elaboración del BUR 2.</w:t>
            </w:r>
            <w:r w:rsidR="00247438">
              <w:rPr>
                <w:sz w:val="20"/>
                <w:szCs w:val="20"/>
                <w:lang w:val="es-MX"/>
              </w:rPr>
              <w:t xml:space="preserve"> </w:t>
            </w:r>
          </w:p>
        </w:tc>
      </w:tr>
    </w:tbl>
    <w:p w:rsidR="00CE4A2C" w:rsidRPr="008F69A3" w:rsidRDefault="00CE4A2C" w:rsidP="00CE4A2C">
      <w:pPr>
        <w:pStyle w:val="Prrafodelista"/>
        <w:rPr>
          <w:b/>
          <w:sz w:val="20"/>
          <w:szCs w:val="20"/>
          <w:lang w:val="es-MX"/>
        </w:rPr>
      </w:pPr>
    </w:p>
    <w:p w:rsidR="002264D4" w:rsidRDefault="002264D4" w:rsidP="0003691E">
      <w:pPr>
        <w:pStyle w:val="Prrafodelista"/>
        <w:numPr>
          <w:ilvl w:val="0"/>
          <w:numId w:val="1"/>
        </w:numPr>
        <w:rPr>
          <w:b/>
          <w:sz w:val="20"/>
          <w:szCs w:val="20"/>
          <w:lang w:val="es-MX"/>
        </w:rPr>
      </w:pPr>
      <w:r w:rsidRPr="008F69A3">
        <w:rPr>
          <w:b/>
          <w:sz w:val="20"/>
          <w:szCs w:val="20"/>
          <w:lang w:val="es-MX"/>
        </w:rPr>
        <w:t xml:space="preserve">DESEMPEÑO FINANCIERO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8"/>
        <w:gridCol w:w="2977"/>
        <w:gridCol w:w="992"/>
        <w:gridCol w:w="3686"/>
      </w:tblGrid>
      <w:tr w:rsidR="002443A1" w:rsidRPr="002E3A9A" w:rsidTr="002443A1">
        <w:tc>
          <w:tcPr>
            <w:tcW w:w="9043" w:type="dxa"/>
            <w:gridSpan w:val="4"/>
            <w:tcBorders>
              <w:bottom w:val="double" w:sz="4" w:space="0" w:color="auto"/>
            </w:tcBorders>
            <w:shd w:val="clear" w:color="auto" w:fill="4D4D4D"/>
          </w:tcPr>
          <w:p w:rsidR="002443A1" w:rsidRPr="003D566F" w:rsidRDefault="002443A1" w:rsidP="008D2691">
            <w:pPr>
              <w:spacing w:after="0" w:line="240" w:lineRule="auto"/>
              <w:rPr>
                <w:b/>
                <w:color w:val="FFFFFF"/>
                <w:sz w:val="20"/>
                <w:szCs w:val="20"/>
                <w:lang w:val="es-MX"/>
              </w:rPr>
            </w:pPr>
            <w:r w:rsidRPr="003D566F">
              <w:rPr>
                <w:b/>
                <w:color w:val="FFFFFF"/>
                <w:sz w:val="20"/>
                <w:szCs w:val="20"/>
                <w:lang w:val="es-MX"/>
              </w:rPr>
              <w:t xml:space="preserve">Gasto </w:t>
            </w:r>
            <w:r>
              <w:rPr>
                <w:b/>
                <w:color w:val="FFFFFF"/>
                <w:sz w:val="20"/>
                <w:szCs w:val="20"/>
                <w:lang w:val="es-MX"/>
              </w:rPr>
              <w:t>del proyecto</w:t>
            </w:r>
          </w:p>
        </w:tc>
      </w:tr>
      <w:tr w:rsidR="002443A1" w:rsidRPr="00F3638B" w:rsidTr="002443A1">
        <w:trPr>
          <w:trHeight w:val="342"/>
        </w:trPr>
        <w:tc>
          <w:tcPr>
            <w:tcW w:w="1388" w:type="dxa"/>
            <w:tcBorders>
              <w:top w:val="double" w:sz="4" w:space="0" w:color="auto"/>
              <w:bottom w:val="single" w:sz="4" w:space="0" w:color="000000"/>
            </w:tcBorders>
          </w:tcPr>
          <w:p w:rsidR="002443A1" w:rsidRPr="003D566F" w:rsidRDefault="002443A1" w:rsidP="008D2691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>
              <w:rPr>
                <w:b/>
                <w:sz w:val="20"/>
                <w:szCs w:val="20"/>
                <w:lang w:val="es-MX"/>
              </w:rPr>
              <w:t>Presupuesto Total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</w:tcPr>
          <w:p w:rsidR="002443A1" w:rsidRPr="00D83234" w:rsidRDefault="007032F8" w:rsidP="008D2691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USD $646,461.00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000000"/>
            </w:tcBorders>
          </w:tcPr>
          <w:p w:rsidR="002443A1" w:rsidRPr="00B17477" w:rsidRDefault="002443A1" w:rsidP="008D2691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  <w:r w:rsidRPr="00B17477">
              <w:rPr>
                <w:b/>
                <w:sz w:val="20"/>
                <w:szCs w:val="20"/>
                <w:lang w:val="es-MX"/>
              </w:rPr>
              <w:t>Gasto Total</w:t>
            </w:r>
          </w:p>
        </w:tc>
        <w:tc>
          <w:tcPr>
            <w:tcW w:w="3686" w:type="dxa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443A1" w:rsidRPr="007032F8" w:rsidRDefault="007032F8" w:rsidP="008D2691">
            <w:pPr>
              <w:spacing w:after="0" w:line="240" w:lineRule="auto"/>
              <w:rPr>
                <w:lang w:val="es-MX"/>
              </w:rPr>
            </w:pPr>
            <w:r w:rsidRPr="007032F8">
              <w:rPr>
                <w:highlight w:val="yellow"/>
                <w:lang w:val="es-MX"/>
              </w:rPr>
              <w:t>XXXX</w:t>
            </w:r>
          </w:p>
          <w:p w:rsidR="002443A1" w:rsidRPr="00557DEC" w:rsidRDefault="002443A1" w:rsidP="008D2691">
            <w:pPr>
              <w:spacing w:after="0" w:line="240" w:lineRule="auto"/>
              <w:rPr>
                <w:b/>
                <w:lang w:val="es-MX"/>
              </w:rPr>
            </w:pPr>
          </w:p>
          <w:p w:rsidR="002443A1" w:rsidRPr="006C54DF" w:rsidRDefault="002443A1" w:rsidP="008D2691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</w:p>
          <w:p w:rsidR="002443A1" w:rsidRPr="00B17477" w:rsidRDefault="002443A1" w:rsidP="008D2691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</w:p>
        </w:tc>
      </w:tr>
      <w:tr w:rsidR="002443A1" w:rsidRPr="00E24FAC" w:rsidTr="002443A1">
        <w:trPr>
          <w:trHeight w:val="342"/>
        </w:trPr>
        <w:tc>
          <w:tcPr>
            <w:tcW w:w="9043" w:type="dxa"/>
            <w:gridSpan w:val="4"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2443A1" w:rsidRPr="003D566F" w:rsidRDefault="002443A1" w:rsidP="008D2691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3544C6">
              <w:rPr>
                <w:sz w:val="20"/>
                <w:szCs w:val="20"/>
                <w:lang w:val="es-ES"/>
              </w:rPr>
              <w:t xml:space="preserve">En </w:t>
            </w:r>
            <w:r w:rsidRPr="003544C6">
              <w:rPr>
                <w:sz w:val="20"/>
                <w:szCs w:val="20"/>
                <w:lang w:val="es-MX"/>
              </w:rPr>
              <w:t xml:space="preserve">caso de </w:t>
            </w:r>
            <w:r>
              <w:rPr>
                <w:sz w:val="20"/>
                <w:szCs w:val="20"/>
                <w:lang w:val="es-MX"/>
              </w:rPr>
              <w:t xml:space="preserve">que se haya suscitado una </w:t>
            </w:r>
            <w:r w:rsidRPr="003544C6">
              <w:rPr>
                <w:sz w:val="20"/>
                <w:szCs w:val="20"/>
                <w:lang w:val="es-MX"/>
              </w:rPr>
              <w:t>variación</w:t>
            </w:r>
            <w:r>
              <w:rPr>
                <w:sz w:val="20"/>
                <w:szCs w:val="20"/>
                <w:lang w:val="es-MX"/>
              </w:rPr>
              <w:t xml:space="preserve"> en el presupuesto original,  explicar los motivos y </w:t>
            </w:r>
            <w:r w:rsidR="008C6FB8">
              <w:rPr>
                <w:sz w:val="20"/>
                <w:szCs w:val="20"/>
                <w:lang w:val="es-MX"/>
              </w:rPr>
              <w:t xml:space="preserve">las consecuencias del evento. </w:t>
            </w:r>
          </w:p>
          <w:p w:rsidR="002443A1" w:rsidRPr="003D566F" w:rsidRDefault="008C6FB8" w:rsidP="008D2691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8C6FB8">
              <w:rPr>
                <w:sz w:val="20"/>
                <w:szCs w:val="20"/>
                <w:highlight w:val="yellow"/>
                <w:lang w:val="es-MX"/>
              </w:rPr>
              <w:t>XXX</w:t>
            </w:r>
          </w:p>
          <w:p w:rsidR="002443A1" w:rsidRPr="00B17477" w:rsidRDefault="002443A1" w:rsidP="008D2691">
            <w:pPr>
              <w:spacing w:after="0" w:line="240" w:lineRule="auto"/>
              <w:rPr>
                <w:b/>
                <w:sz w:val="20"/>
                <w:szCs w:val="20"/>
                <w:lang w:val="es-MX"/>
              </w:rPr>
            </w:pPr>
          </w:p>
        </w:tc>
      </w:tr>
      <w:tr w:rsidR="002443A1" w:rsidRPr="003544C6" w:rsidTr="002443A1">
        <w:tc>
          <w:tcPr>
            <w:tcW w:w="9043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2443A1" w:rsidRPr="002B1DA7" w:rsidRDefault="002443A1" w:rsidP="008D2691">
            <w:pPr>
              <w:spacing w:after="0" w:line="240" w:lineRule="auto"/>
              <w:rPr>
                <w:b/>
                <w:lang w:val="es-MX"/>
              </w:rPr>
            </w:pPr>
            <w:r w:rsidRPr="00557DEC">
              <w:rPr>
                <w:sz w:val="20"/>
                <w:szCs w:val="20"/>
                <w:lang w:val="es-MX"/>
              </w:rPr>
              <w:t>Remanente del proyecto:</w:t>
            </w:r>
            <w:r>
              <w:rPr>
                <w:sz w:val="20"/>
                <w:szCs w:val="20"/>
                <w:lang w:val="es-MX"/>
              </w:rPr>
              <w:t xml:space="preserve"> </w:t>
            </w:r>
          </w:p>
          <w:p w:rsidR="002443A1" w:rsidRPr="007032F8" w:rsidRDefault="007032F8" w:rsidP="008D2691">
            <w:pPr>
              <w:spacing w:after="0" w:line="240" w:lineRule="auto"/>
              <w:rPr>
                <w:lang w:val="es-MX"/>
              </w:rPr>
            </w:pPr>
            <w:r w:rsidRPr="007032F8">
              <w:rPr>
                <w:highlight w:val="yellow"/>
                <w:lang w:val="es-MX"/>
              </w:rPr>
              <w:t>XXXX</w:t>
            </w:r>
          </w:p>
          <w:p w:rsidR="002443A1" w:rsidRPr="003D566F" w:rsidRDefault="002443A1" w:rsidP="008D2691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</w:p>
        </w:tc>
      </w:tr>
      <w:tr w:rsidR="002443A1" w:rsidRPr="00E24FAC" w:rsidTr="002443A1">
        <w:tc>
          <w:tcPr>
            <w:tcW w:w="9043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2443A1" w:rsidRDefault="002443A1" w:rsidP="008D2691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Destino del remanente: </w:t>
            </w:r>
          </w:p>
        </w:tc>
      </w:tr>
    </w:tbl>
    <w:p w:rsidR="002E1AAD" w:rsidRPr="008F69A3" w:rsidRDefault="002E1AAD" w:rsidP="00806FC5">
      <w:pPr>
        <w:spacing w:after="0" w:line="240" w:lineRule="auto"/>
        <w:rPr>
          <w:b/>
          <w:color w:val="FFFFFF"/>
          <w:sz w:val="20"/>
          <w:szCs w:val="20"/>
          <w:lang w:val="es-MX"/>
        </w:rPr>
      </w:pP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6"/>
        <w:gridCol w:w="5245"/>
      </w:tblGrid>
      <w:tr w:rsidR="001C2878" w:rsidRPr="008F69A3" w:rsidTr="00B15C25">
        <w:trPr>
          <w:cantSplit/>
          <w:trHeight w:val="260"/>
        </w:trPr>
        <w:tc>
          <w:tcPr>
            <w:tcW w:w="9111" w:type="dxa"/>
            <w:gridSpan w:val="2"/>
            <w:shd w:val="clear" w:color="auto" w:fill="595959"/>
          </w:tcPr>
          <w:p w:rsidR="001C2878" w:rsidRPr="008F69A3" w:rsidRDefault="001C2878" w:rsidP="00B15C25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Co-financi</w:t>
            </w:r>
            <w:r w:rsidR="00F553C2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a</w:t>
            </w: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miento</w:t>
            </w:r>
          </w:p>
        </w:tc>
      </w:tr>
      <w:tr w:rsidR="001A0E48" w:rsidRPr="008F69A3" w:rsidTr="00DF2D99">
        <w:trPr>
          <w:cantSplit/>
          <w:trHeight w:val="262"/>
        </w:trPr>
        <w:tc>
          <w:tcPr>
            <w:tcW w:w="3866" w:type="dxa"/>
          </w:tcPr>
          <w:p w:rsidR="001A0E48" w:rsidRPr="007032F8" w:rsidRDefault="001A0E48" w:rsidP="002443A1">
            <w:pPr>
              <w:spacing w:after="0" w:line="240" w:lineRule="auto"/>
              <w:rPr>
                <w:sz w:val="20"/>
                <w:szCs w:val="20"/>
                <w:highlight w:val="yellow"/>
                <w:lang w:val="es-MX"/>
              </w:rPr>
            </w:pPr>
            <w:r w:rsidRPr="007032F8">
              <w:rPr>
                <w:sz w:val="20"/>
                <w:szCs w:val="20"/>
                <w:highlight w:val="yellow"/>
                <w:lang w:val="es-MX"/>
              </w:rPr>
              <w:t xml:space="preserve">Monto: </w:t>
            </w:r>
            <w:r w:rsidR="007032F8" w:rsidRPr="007032F8">
              <w:rPr>
                <w:sz w:val="20"/>
                <w:szCs w:val="20"/>
                <w:highlight w:val="yellow"/>
                <w:lang w:val="es-MX"/>
              </w:rPr>
              <w:t>USD $325,000.00</w:t>
            </w:r>
          </w:p>
        </w:tc>
        <w:tc>
          <w:tcPr>
            <w:tcW w:w="5245" w:type="dxa"/>
          </w:tcPr>
          <w:p w:rsidR="001A0E48" w:rsidRPr="007032F8" w:rsidRDefault="001A0E48" w:rsidP="002443A1">
            <w:pPr>
              <w:spacing w:after="0" w:line="240" w:lineRule="auto"/>
              <w:rPr>
                <w:sz w:val="20"/>
                <w:szCs w:val="20"/>
                <w:highlight w:val="yellow"/>
                <w:lang w:val="es-MX"/>
              </w:rPr>
            </w:pPr>
            <w:r w:rsidRPr="007032F8">
              <w:rPr>
                <w:sz w:val="20"/>
                <w:szCs w:val="20"/>
                <w:highlight w:val="yellow"/>
                <w:lang w:val="es-MX"/>
              </w:rPr>
              <w:t xml:space="preserve">Donante: </w:t>
            </w:r>
            <w:r w:rsidR="007032F8" w:rsidRPr="007032F8">
              <w:rPr>
                <w:sz w:val="20"/>
                <w:szCs w:val="20"/>
                <w:highlight w:val="yellow"/>
                <w:lang w:val="es-MX"/>
              </w:rPr>
              <w:t>INECC</w:t>
            </w:r>
          </w:p>
        </w:tc>
      </w:tr>
      <w:tr w:rsidR="005B6ED1" w:rsidRPr="00E24FAC" w:rsidTr="00B15C25">
        <w:trPr>
          <w:cantSplit/>
          <w:trHeight w:val="262"/>
        </w:trPr>
        <w:tc>
          <w:tcPr>
            <w:tcW w:w="9111" w:type="dxa"/>
            <w:gridSpan w:val="2"/>
            <w:tcBorders>
              <w:bottom w:val="single" w:sz="4" w:space="0" w:color="auto"/>
            </w:tcBorders>
          </w:tcPr>
          <w:p w:rsidR="005B6ED1" w:rsidRPr="008F69A3" w:rsidRDefault="005B6ED1" w:rsidP="002443A1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  <w:r w:rsidRPr="008F69A3">
              <w:rPr>
                <w:sz w:val="20"/>
                <w:szCs w:val="20"/>
                <w:lang w:val="es-MX"/>
              </w:rPr>
              <w:t xml:space="preserve">Porcentaje de </w:t>
            </w:r>
            <w:proofErr w:type="spellStart"/>
            <w:r w:rsidR="00C331DA" w:rsidRPr="008F69A3">
              <w:rPr>
                <w:sz w:val="20"/>
                <w:szCs w:val="20"/>
                <w:lang w:val="es-MX"/>
              </w:rPr>
              <w:t>co</w:t>
            </w:r>
            <w:proofErr w:type="spellEnd"/>
            <w:r w:rsidR="00C331DA" w:rsidRPr="008F69A3">
              <w:rPr>
                <w:sz w:val="20"/>
                <w:szCs w:val="20"/>
                <w:lang w:val="es-MX"/>
              </w:rPr>
              <w:t xml:space="preserve">-financiamiento sobre el total del proyecto: </w:t>
            </w:r>
          </w:p>
        </w:tc>
      </w:tr>
    </w:tbl>
    <w:p w:rsidR="001C2878" w:rsidRPr="008F69A3" w:rsidRDefault="001C2878" w:rsidP="00806FC5">
      <w:pPr>
        <w:spacing w:after="0" w:line="240" w:lineRule="auto"/>
        <w:rPr>
          <w:b/>
          <w:color w:val="FFFFFF"/>
          <w:sz w:val="20"/>
          <w:szCs w:val="20"/>
          <w:lang w:val="es-MX"/>
        </w:rPr>
      </w:pP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1"/>
      </w:tblGrid>
      <w:tr w:rsidR="006016AC" w:rsidRPr="008F69A3" w:rsidTr="000563F7">
        <w:trPr>
          <w:cantSplit/>
          <w:trHeight w:val="260"/>
        </w:trPr>
        <w:tc>
          <w:tcPr>
            <w:tcW w:w="9111" w:type="dxa"/>
            <w:shd w:val="clear" w:color="auto" w:fill="595959"/>
          </w:tcPr>
          <w:p w:rsidR="006016AC" w:rsidRPr="008F69A3" w:rsidRDefault="00626D82" w:rsidP="00CE4A2C">
            <w:pPr>
              <w:pStyle w:val="Textoindependiente"/>
              <w:tabs>
                <w:tab w:val="left" w:pos="8051"/>
              </w:tabs>
              <w:rPr>
                <w:rFonts w:ascii="Calibri" w:hAnsi="Calibri"/>
                <w:bCs/>
                <w:iCs/>
                <w:color w:val="FFFFFF"/>
                <w:lang w:val="es-MX"/>
              </w:rPr>
            </w:pPr>
            <w:r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 xml:space="preserve">Principales recomendaciones </w:t>
            </w:r>
            <w:r w:rsidR="00CE4A2C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de a</w:t>
            </w:r>
            <w:r w:rsidR="00653C12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uditorí</w:t>
            </w:r>
            <w:r w:rsidR="006016AC" w:rsidRPr="008F69A3">
              <w:rPr>
                <w:rFonts w:ascii="Calibri" w:hAnsi="Calibri"/>
                <w:bCs/>
                <w:iCs/>
                <w:color w:val="FFFFFF"/>
                <w:lang w:val="es-MX"/>
              </w:rPr>
              <w:t>a</w:t>
            </w:r>
          </w:p>
        </w:tc>
      </w:tr>
      <w:tr w:rsidR="006016AC" w:rsidRPr="008F69A3" w:rsidTr="006016AC">
        <w:trPr>
          <w:cantSplit/>
          <w:trHeight w:val="360"/>
        </w:trPr>
        <w:tc>
          <w:tcPr>
            <w:tcW w:w="9111" w:type="dxa"/>
            <w:tcBorders>
              <w:bottom w:val="single" w:sz="4" w:space="0" w:color="auto"/>
            </w:tcBorders>
          </w:tcPr>
          <w:p w:rsidR="00EB6280" w:rsidRPr="008F69A3" w:rsidRDefault="00EB6280" w:rsidP="006016AC">
            <w:pPr>
              <w:spacing w:after="0" w:line="240" w:lineRule="auto"/>
              <w:rPr>
                <w:sz w:val="20"/>
                <w:szCs w:val="20"/>
                <w:lang w:val="es-MX"/>
              </w:rPr>
            </w:pPr>
          </w:p>
        </w:tc>
      </w:tr>
    </w:tbl>
    <w:p w:rsidR="002443A1" w:rsidRDefault="002443A1" w:rsidP="00806FC5">
      <w:pPr>
        <w:spacing w:after="0" w:line="240" w:lineRule="auto"/>
        <w:rPr>
          <w:b/>
          <w:color w:val="FFFFFF"/>
          <w:sz w:val="20"/>
          <w:szCs w:val="20"/>
          <w:lang w:val="es-MX"/>
        </w:rPr>
      </w:pPr>
    </w:p>
    <w:p w:rsidR="008257C5" w:rsidRDefault="002E1AAD" w:rsidP="002E1AAD">
      <w:pPr>
        <w:rPr>
          <w:sz w:val="20"/>
          <w:szCs w:val="20"/>
          <w:lang w:val="es-MX"/>
        </w:rPr>
      </w:pPr>
      <w:r w:rsidRPr="008F69A3">
        <w:rPr>
          <w:sz w:val="20"/>
          <w:szCs w:val="20"/>
          <w:lang w:val="es-MX"/>
        </w:rPr>
        <w:t>Elaborado por:</w:t>
      </w:r>
      <w:r w:rsidR="0057503E">
        <w:rPr>
          <w:sz w:val="20"/>
          <w:szCs w:val="20"/>
          <w:lang w:val="es-MX"/>
        </w:rPr>
        <w:t xml:space="preserve"> Berta Helena de Buen </w:t>
      </w:r>
      <w:proofErr w:type="spellStart"/>
      <w:r w:rsidR="0057503E">
        <w:rPr>
          <w:sz w:val="20"/>
          <w:szCs w:val="20"/>
          <w:lang w:val="es-MX"/>
        </w:rPr>
        <w:t>Richkarday</w:t>
      </w:r>
      <w:proofErr w:type="spellEnd"/>
      <w:r w:rsidR="008257C5">
        <w:rPr>
          <w:sz w:val="20"/>
          <w:szCs w:val="20"/>
          <w:lang w:val="es-MX"/>
        </w:rPr>
        <w:t xml:space="preserve"> </w:t>
      </w:r>
      <w:r w:rsidR="003264AC">
        <w:rPr>
          <w:sz w:val="20"/>
          <w:szCs w:val="20"/>
          <w:lang w:val="es-MX"/>
        </w:rPr>
        <w:t xml:space="preserve">    </w:t>
      </w:r>
      <w:r w:rsidR="008257C5">
        <w:rPr>
          <w:sz w:val="20"/>
          <w:szCs w:val="20"/>
          <w:lang w:val="es-MX"/>
        </w:rPr>
        <w:t>Revisado por:</w:t>
      </w:r>
    </w:p>
    <w:p w:rsidR="002443A1" w:rsidRDefault="00D87BE7" w:rsidP="002E1AAD">
      <w:pPr>
        <w:rPr>
          <w:sz w:val="20"/>
          <w:szCs w:val="20"/>
          <w:lang w:val="es-MX"/>
        </w:rPr>
      </w:pPr>
      <w:r w:rsidRPr="008F69A3">
        <w:rPr>
          <w:sz w:val="20"/>
          <w:szCs w:val="20"/>
          <w:lang w:val="es-MX"/>
        </w:rPr>
        <w:t>Firma</w:t>
      </w:r>
      <w:r w:rsidR="002443A1">
        <w:rPr>
          <w:sz w:val="20"/>
          <w:szCs w:val="20"/>
          <w:lang w:val="es-MX"/>
        </w:rPr>
        <w:t>s</w:t>
      </w:r>
      <w:r w:rsidRPr="008F69A3">
        <w:rPr>
          <w:sz w:val="20"/>
          <w:szCs w:val="20"/>
          <w:lang w:val="es-MX"/>
        </w:rPr>
        <w:t xml:space="preserve">: </w:t>
      </w:r>
    </w:p>
    <w:p w:rsidR="00D87BE7" w:rsidRPr="008F69A3" w:rsidRDefault="002E1AAD" w:rsidP="002E1AAD">
      <w:pPr>
        <w:rPr>
          <w:sz w:val="20"/>
          <w:szCs w:val="20"/>
          <w:lang w:val="es-MX"/>
        </w:rPr>
      </w:pPr>
      <w:r w:rsidRPr="008F69A3">
        <w:rPr>
          <w:sz w:val="20"/>
          <w:szCs w:val="20"/>
          <w:lang w:val="es-MX"/>
        </w:rPr>
        <w:t>Fecha:</w:t>
      </w:r>
      <w:r w:rsidR="00D83234" w:rsidRPr="008F69A3">
        <w:rPr>
          <w:sz w:val="20"/>
          <w:szCs w:val="20"/>
          <w:lang w:val="es-MX"/>
        </w:rPr>
        <w:t xml:space="preserve"> </w:t>
      </w:r>
      <w:r w:rsidR="0057503E">
        <w:rPr>
          <w:sz w:val="20"/>
          <w:szCs w:val="20"/>
          <w:lang w:val="es-MX"/>
        </w:rPr>
        <w:t>Enero, 2019</w:t>
      </w:r>
    </w:p>
    <w:sectPr w:rsidR="00D87BE7" w:rsidRPr="008F69A3" w:rsidSect="00DA5CD8">
      <w:footerReference w:type="default" r:id="rId11"/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D4" w:rsidRDefault="00E351D4" w:rsidP="00367984">
      <w:pPr>
        <w:spacing w:after="0" w:line="240" w:lineRule="auto"/>
      </w:pPr>
      <w:r>
        <w:separator/>
      </w:r>
    </w:p>
  </w:endnote>
  <w:endnote w:type="continuationSeparator" w:id="0">
    <w:p w:rsidR="00E351D4" w:rsidRDefault="00E351D4" w:rsidP="0036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1F2" w:rsidRDefault="005D21F2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35F1">
      <w:rPr>
        <w:noProof/>
      </w:rPr>
      <w:t>8</w:t>
    </w:r>
    <w:r>
      <w:fldChar w:fldCharType="end"/>
    </w:r>
  </w:p>
  <w:p w:rsidR="005D21F2" w:rsidRDefault="005D21F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D4" w:rsidRDefault="00E351D4" w:rsidP="00367984">
      <w:pPr>
        <w:spacing w:after="0" w:line="240" w:lineRule="auto"/>
      </w:pPr>
      <w:r>
        <w:separator/>
      </w:r>
    </w:p>
  </w:footnote>
  <w:footnote w:type="continuationSeparator" w:id="0">
    <w:p w:rsidR="00E351D4" w:rsidRDefault="00E351D4" w:rsidP="00367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327DD"/>
    <w:multiLevelType w:val="hybridMultilevel"/>
    <w:tmpl w:val="95C2A6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66B3D"/>
    <w:multiLevelType w:val="hybridMultilevel"/>
    <w:tmpl w:val="B5D05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9B10AC"/>
    <w:multiLevelType w:val="hybridMultilevel"/>
    <w:tmpl w:val="A47805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316F6F"/>
    <w:multiLevelType w:val="hybridMultilevel"/>
    <w:tmpl w:val="DC2E7A4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33B4E"/>
    <w:multiLevelType w:val="hybridMultilevel"/>
    <w:tmpl w:val="EA5A3B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E1B76"/>
    <w:multiLevelType w:val="hybridMultilevel"/>
    <w:tmpl w:val="989AEE8C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F12740"/>
    <w:multiLevelType w:val="hybridMultilevel"/>
    <w:tmpl w:val="E578C76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3A0141D"/>
    <w:multiLevelType w:val="hybridMultilevel"/>
    <w:tmpl w:val="9378F6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F2C1A"/>
    <w:multiLevelType w:val="hybridMultilevel"/>
    <w:tmpl w:val="AB4893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6EB7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2F764D"/>
    <w:multiLevelType w:val="hybridMultilevel"/>
    <w:tmpl w:val="59D6E0D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69723AC"/>
    <w:multiLevelType w:val="hybridMultilevel"/>
    <w:tmpl w:val="19A675F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09046A8">
      <w:numFmt w:val="bullet"/>
      <w:lvlText w:val="•"/>
      <w:lvlJc w:val="left"/>
      <w:pPr>
        <w:ind w:left="1080" w:hanging="360"/>
      </w:pPr>
      <w:rPr>
        <w:rFonts w:ascii="Calibri" w:eastAsia="MS Mincho" w:hAnsi="Calibri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2E0305"/>
    <w:multiLevelType w:val="hybridMultilevel"/>
    <w:tmpl w:val="962CC1B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BE1A9F"/>
    <w:multiLevelType w:val="multilevel"/>
    <w:tmpl w:val="E3303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78245634"/>
    <w:multiLevelType w:val="hybridMultilevel"/>
    <w:tmpl w:val="A78E6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E3CED"/>
    <w:multiLevelType w:val="hybridMultilevel"/>
    <w:tmpl w:val="0EC03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24ADA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5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0"/>
  </w:num>
  <w:num w:numId="10">
    <w:abstractNumId w:val="13"/>
  </w:num>
  <w:num w:numId="11">
    <w:abstractNumId w:val="10"/>
  </w:num>
  <w:num w:numId="12">
    <w:abstractNumId w:val="6"/>
  </w:num>
  <w:num w:numId="13">
    <w:abstractNumId w:val="0"/>
  </w:num>
  <w:num w:numId="14">
    <w:abstractNumId w:val="12"/>
  </w:num>
  <w:num w:numId="15">
    <w:abstractNumId w:val="3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zsTAzMzIzMjY2MDJX0lEKTi0uzszPAykwrAUA7LUk6SwAAAA="/>
  </w:docVars>
  <w:rsids>
    <w:rsidRoot w:val="00367984"/>
    <w:rsid w:val="0000068E"/>
    <w:rsid w:val="00002A55"/>
    <w:rsid w:val="00004848"/>
    <w:rsid w:val="00006DC9"/>
    <w:rsid w:val="00010230"/>
    <w:rsid w:val="00020DCD"/>
    <w:rsid w:val="00021074"/>
    <w:rsid w:val="0002233F"/>
    <w:rsid w:val="00022871"/>
    <w:rsid w:val="000320EE"/>
    <w:rsid w:val="00034349"/>
    <w:rsid w:val="00035F6F"/>
    <w:rsid w:val="0003691E"/>
    <w:rsid w:val="00045A45"/>
    <w:rsid w:val="00047B8A"/>
    <w:rsid w:val="0005106C"/>
    <w:rsid w:val="00051DC4"/>
    <w:rsid w:val="00051EDC"/>
    <w:rsid w:val="000563F7"/>
    <w:rsid w:val="0006545C"/>
    <w:rsid w:val="0008477D"/>
    <w:rsid w:val="00084DDD"/>
    <w:rsid w:val="00085A4C"/>
    <w:rsid w:val="000A13FD"/>
    <w:rsid w:val="000A6CDA"/>
    <w:rsid w:val="000A7E52"/>
    <w:rsid w:val="000B7201"/>
    <w:rsid w:val="000D2207"/>
    <w:rsid w:val="000D7C32"/>
    <w:rsid w:val="000E2258"/>
    <w:rsid w:val="000E24DC"/>
    <w:rsid w:val="000E3179"/>
    <w:rsid w:val="000E3669"/>
    <w:rsid w:val="000F2552"/>
    <w:rsid w:val="00102C48"/>
    <w:rsid w:val="00104527"/>
    <w:rsid w:val="0010728B"/>
    <w:rsid w:val="001150AC"/>
    <w:rsid w:val="0011520A"/>
    <w:rsid w:val="00115ECF"/>
    <w:rsid w:val="0011799C"/>
    <w:rsid w:val="00125E18"/>
    <w:rsid w:val="00135951"/>
    <w:rsid w:val="0013638A"/>
    <w:rsid w:val="00145BEA"/>
    <w:rsid w:val="00145F42"/>
    <w:rsid w:val="00153CC9"/>
    <w:rsid w:val="0016593D"/>
    <w:rsid w:val="00165E41"/>
    <w:rsid w:val="00167686"/>
    <w:rsid w:val="00167943"/>
    <w:rsid w:val="00171DC0"/>
    <w:rsid w:val="0017558F"/>
    <w:rsid w:val="00183DF3"/>
    <w:rsid w:val="001878B9"/>
    <w:rsid w:val="00190CBD"/>
    <w:rsid w:val="001914D0"/>
    <w:rsid w:val="001940A0"/>
    <w:rsid w:val="001A0E48"/>
    <w:rsid w:val="001A5074"/>
    <w:rsid w:val="001A7A4D"/>
    <w:rsid w:val="001B04A3"/>
    <w:rsid w:val="001C219E"/>
    <w:rsid w:val="001C2878"/>
    <w:rsid w:val="001C53B8"/>
    <w:rsid w:val="001D0C62"/>
    <w:rsid w:val="001D2A01"/>
    <w:rsid w:val="001D6564"/>
    <w:rsid w:val="001E0AC9"/>
    <w:rsid w:val="001E0F9D"/>
    <w:rsid w:val="001E258D"/>
    <w:rsid w:val="001E3457"/>
    <w:rsid w:val="001F025F"/>
    <w:rsid w:val="001F1947"/>
    <w:rsid w:val="001F1DC4"/>
    <w:rsid w:val="002000E2"/>
    <w:rsid w:val="00202461"/>
    <w:rsid w:val="0020674E"/>
    <w:rsid w:val="002130C3"/>
    <w:rsid w:val="00216D37"/>
    <w:rsid w:val="002172CF"/>
    <w:rsid w:val="002263EA"/>
    <w:rsid w:val="002264D4"/>
    <w:rsid w:val="00231DB7"/>
    <w:rsid w:val="002335DD"/>
    <w:rsid w:val="00233CDC"/>
    <w:rsid w:val="00234F3F"/>
    <w:rsid w:val="00235B8C"/>
    <w:rsid w:val="00244142"/>
    <w:rsid w:val="002443A1"/>
    <w:rsid w:val="00246D6C"/>
    <w:rsid w:val="00247438"/>
    <w:rsid w:val="00253E8D"/>
    <w:rsid w:val="0025587F"/>
    <w:rsid w:val="002570A8"/>
    <w:rsid w:val="002573AB"/>
    <w:rsid w:val="00264B6F"/>
    <w:rsid w:val="00281AC2"/>
    <w:rsid w:val="00284E11"/>
    <w:rsid w:val="0028760B"/>
    <w:rsid w:val="00290B50"/>
    <w:rsid w:val="00292114"/>
    <w:rsid w:val="00294CD6"/>
    <w:rsid w:val="002954D4"/>
    <w:rsid w:val="002A036E"/>
    <w:rsid w:val="002A05BF"/>
    <w:rsid w:val="002A0C47"/>
    <w:rsid w:val="002A1343"/>
    <w:rsid w:val="002A4108"/>
    <w:rsid w:val="002B2000"/>
    <w:rsid w:val="002D25FF"/>
    <w:rsid w:val="002D3B15"/>
    <w:rsid w:val="002D5A84"/>
    <w:rsid w:val="002E13AA"/>
    <w:rsid w:val="002E148B"/>
    <w:rsid w:val="002E1AAD"/>
    <w:rsid w:val="002E3A9A"/>
    <w:rsid w:val="002E7810"/>
    <w:rsid w:val="002F0070"/>
    <w:rsid w:val="002F1B91"/>
    <w:rsid w:val="002F3AD8"/>
    <w:rsid w:val="002F4C15"/>
    <w:rsid w:val="0030052C"/>
    <w:rsid w:val="00305EFA"/>
    <w:rsid w:val="0031101F"/>
    <w:rsid w:val="003162AD"/>
    <w:rsid w:val="00321822"/>
    <w:rsid w:val="00321CF4"/>
    <w:rsid w:val="003264AC"/>
    <w:rsid w:val="00330163"/>
    <w:rsid w:val="003354E9"/>
    <w:rsid w:val="00340212"/>
    <w:rsid w:val="00341848"/>
    <w:rsid w:val="003437C1"/>
    <w:rsid w:val="00350BC0"/>
    <w:rsid w:val="003523B3"/>
    <w:rsid w:val="003544C6"/>
    <w:rsid w:val="00354F72"/>
    <w:rsid w:val="00357445"/>
    <w:rsid w:val="00366F5B"/>
    <w:rsid w:val="00367984"/>
    <w:rsid w:val="0037693B"/>
    <w:rsid w:val="003818DB"/>
    <w:rsid w:val="00387987"/>
    <w:rsid w:val="00390345"/>
    <w:rsid w:val="00392AA5"/>
    <w:rsid w:val="00392FC3"/>
    <w:rsid w:val="00393494"/>
    <w:rsid w:val="003935F1"/>
    <w:rsid w:val="003A06FD"/>
    <w:rsid w:val="003A09CA"/>
    <w:rsid w:val="003A3FC4"/>
    <w:rsid w:val="003B712E"/>
    <w:rsid w:val="003C29CD"/>
    <w:rsid w:val="003C3B79"/>
    <w:rsid w:val="003C7BE9"/>
    <w:rsid w:val="003D0710"/>
    <w:rsid w:val="003D526B"/>
    <w:rsid w:val="003D566F"/>
    <w:rsid w:val="003E44BD"/>
    <w:rsid w:val="003E518B"/>
    <w:rsid w:val="003E732C"/>
    <w:rsid w:val="003E7684"/>
    <w:rsid w:val="003F2CB7"/>
    <w:rsid w:val="003F2F00"/>
    <w:rsid w:val="0040318C"/>
    <w:rsid w:val="00405103"/>
    <w:rsid w:val="00405DFD"/>
    <w:rsid w:val="00407148"/>
    <w:rsid w:val="00425775"/>
    <w:rsid w:val="00426CC2"/>
    <w:rsid w:val="00430E63"/>
    <w:rsid w:val="004320FB"/>
    <w:rsid w:val="00445FCA"/>
    <w:rsid w:val="00447B63"/>
    <w:rsid w:val="00451584"/>
    <w:rsid w:val="00455516"/>
    <w:rsid w:val="00460838"/>
    <w:rsid w:val="00460BF4"/>
    <w:rsid w:val="00461CA0"/>
    <w:rsid w:val="00470910"/>
    <w:rsid w:val="00474B5F"/>
    <w:rsid w:val="00480933"/>
    <w:rsid w:val="00482C0C"/>
    <w:rsid w:val="0048487C"/>
    <w:rsid w:val="00491412"/>
    <w:rsid w:val="00497DCE"/>
    <w:rsid w:val="004A088E"/>
    <w:rsid w:val="004A2304"/>
    <w:rsid w:val="004A2A13"/>
    <w:rsid w:val="004A6865"/>
    <w:rsid w:val="004A6D69"/>
    <w:rsid w:val="004B4B9E"/>
    <w:rsid w:val="004C0212"/>
    <w:rsid w:val="004C2785"/>
    <w:rsid w:val="004C3CD5"/>
    <w:rsid w:val="004C712C"/>
    <w:rsid w:val="004D193C"/>
    <w:rsid w:val="004D7E56"/>
    <w:rsid w:val="004E064B"/>
    <w:rsid w:val="004E141C"/>
    <w:rsid w:val="004F498F"/>
    <w:rsid w:val="00501E61"/>
    <w:rsid w:val="00507DA4"/>
    <w:rsid w:val="00514E6D"/>
    <w:rsid w:val="00515CCC"/>
    <w:rsid w:val="00517B51"/>
    <w:rsid w:val="0052058E"/>
    <w:rsid w:val="00526D23"/>
    <w:rsid w:val="005271B1"/>
    <w:rsid w:val="005307B6"/>
    <w:rsid w:val="0053388D"/>
    <w:rsid w:val="0054218E"/>
    <w:rsid w:val="00556997"/>
    <w:rsid w:val="00564798"/>
    <w:rsid w:val="0057503E"/>
    <w:rsid w:val="00581469"/>
    <w:rsid w:val="0058539B"/>
    <w:rsid w:val="005903A6"/>
    <w:rsid w:val="005919C0"/>
    <w:rsid w:val="00596130"/>
    <w:rsid w:val="005961FF"/>
    <w:rsid w:val="00597C1A"/>
    <w:rsid w:val="005A0316"/>
    <w:rsid w:val="005A132D"/>
    <w:rsid w:val="005A3ADD"/>
    <w:rsid w:val="005B6ED1"/>
    <w:rsid w:val="005C091F"/>
    <w:rsid w:val="005D21F2"/>
    <w:rsid w:val="005F12BD"/>
    <w:rsid w:val="005F14D6"/>
    <w:rsid w:val="005F6648"/>
    <w:rsid w:val="006016AC"/>
    <w:rsid w:val="006076A0"/>
    <w:rsid w:val="00610D00"/>
    <w:rsid w:val="006154C1"/>
    <w:rsid w:val="00626A8A"/>
    <w:rsid w:val="00626D82"/>
    <w:rsid w:val="006346B9"/>
    <w:rsid w:val="00641EAD"/>
    <w:rsid w:val="00650DE0"/>
    <w:rsid w:val="006520DD"/>
    <w:rsid w:val="00653C12"/>
    <w:rsid w:val="00657811"/>
    <w:rsid w:val="006614BB"/>
    <w:rsid w:val="0066187B"/>
    <w:rsid w:val="00662450"/>
    <w:rsid w:val="006634B0"/>
    <w:rsid w:val="00672170"/>
    <w:rsid w:val="00673872"/>
    <w:rsid w:val="0068105A"/>
    <w:rsid w:val="006811BD"/>
    <w:rsid w:val="00684D8D"/>
    <w:rsid w:val="0068544E"/>
    <w:rsid w:val="00694F7E"/>
    <w:rsid w:val="006A4739"/>
    <w:rsid w:val="006B0918"/>
    <w:rsid w:val="006B1465"/>
    <w:rsid w:val="006B286C"/>
    <w:rsid w:val="006B341D"/>
    <w:rsid w:val="006B6971"/>
    <w:rsid w:val="006C0F1B"/>
    <w:rsid w:val="006C258A"/>
    <w:rsid w:val="006D3196"/>
    <w:rsid w:val="006D5224"/>
    <w:rsid w:val="006D6003"/>
    <w:rsid w:val="006D7C93"/>
    <w:rsid w:val="006E230C"/>
    <w:rsid w:val="006E27BF"/>
    <w:rsid w:val="006F09A5"/>
    <w:rsid w:val="006F166B"/>
    <w:rsid w:val="006F24AC"/>
    <w:rsid w:val="006F3B5A"/>
    <w:rsid w:val="006F4DE2"/>
    <w:rsid w:val="00702904"/>
    <w:rsid w:val="007032F8"/>
    <w:rsid w:val="00704A7B"/>
    <w:rsid w:val="00704FDB"/>
    <w:rsid w:val="00711CDC"/>
    <w:rsid w:val="00716C78"/>
    <w:rsid w:val="007263DF"/>
    <w:rsid w:val="00727188"/>
    <w:rsid w:val="007316E3"/>
    <w:rsid w:val="007323DA"/>
    <w:rsid w:val="00735C6F"/>
    <w:rsid w:val="007362EE"/>
    <w:rsid w:val="00737376"/>
    <w:rsid w:val="00737B0C"/>
    <w:rsid w:val="007405B1"/>
    <w:rsid w:val="007407E0"/>
    <w:rsid w:val="00750FBF"/>
    <w:rsid w:val="00752C2D"/>
    <w:rsid w:val="007638CF"/>
    <w:rsid w:val="00771C21"/>
    <w:rsid w:val="00773387"/>
    <w:rsid w:val="00776906"/>
    <w:rsid w:val="00784F11"/>
    <w:rsid w:val="007867A5"/>
    <w:rsid w:val="00786C16"/>
    <w:rsid w:val="00790E86"/>
    <w:rsid w:val="00792CC3"/>
    <w:rsid w:val="00794AA3"/>
    <w:rsid w:val="00794D38"/>
    <w:rsid w:val="0079500B"/>
    <w:rsid w:val="007A04BA"/>
    <w:rsid w:val="007A09E4"/>
    <w:rsid w:val="007A48EC"/>
    <w:rsid w:val="007A6F08"/>
    <w:rsid w:val="007A77A1"/>
    <w:rsid w:val="007B0075"/>
    <w:rsid w:val="007B3E5F"/>
    <w:rsid w:val="007C1574"/>
    <w:rsid w:val="007C5FC5"/>
    <w:rsid w:val="007D2DF0"/>
    <w:rsid w:val="007E7A9C"/>
    <w:rsid w:val="00800991"/>
    <w:rsid w:val="0080210E"/>
    <w:rsid w:val="00804D3F"/>
    <w:rsid w:val="00806FC5"/>
    <w:rsid w:val="00807597"/>
    <w:rsid w:val="008100BA"/>
    <w:rsid w:val="00811CAA"/>
    <w:rsid w:val="00811FFC"/>
    <w:rsid w:val="008200A2"/>
    <w:rsid w:val="008220E8"/>
    <w:rsid w:val="008227A4"/>
    <w:rsid w:val="00822B37"/>
    <w:rsid w:val="0082320E"/>
    <w:rsid w:val="0082403C"/>
    <w:rsid w:val="008257C5"/>
    <w:rsid w:val="00835429"/>
    <w:rsid w:val="00835EFD"/>
    <w:rsid w:val="00835FCC"/>
    <w:rsid w:val="00850D86"/>
    <w:rsid w:val="00851F38"/>
    <w:rsid w:val="00857FAF"/>
    <w:rsid w:val="00865765"/>
    <w:rsid w:val="00873E54"/>
    <w:rsid w:val="00875B98"/>
    <w:rsid w:val="0087699C"/>
    <w:rsid w:val="008805DD"/>
    <w:rsid w:val="0088135C"/>
    <w:rsid w:val="008823BF"/>
    <w:rsid w:val="0088437E"/>
    <w:rsid w:val="00886BF4"/>
    <w:rsid w:val="00892920"/>
    <w:rsid w:val="00893B3D"/>
    <w:rsid w:val="00894124"/>
    <w:rsid w:val="00895CBE"/>
    <w:rsid w:val="008A00D1"/>
    <w:rsid w:val="008A244B"/>
    <w:rsid w:val="008C1A7F"/>
    <w:rsid w:val="008C48D8"/>
    <w:rsid w:val="008C526F"/>
    <w:rsid w:val="008C6FB8"/>
    <w:rsid w:val="008D2691"/>
    <w:rsid w:val="008E3633"/>
    <w:rsid w:val="008F2433"/>
    <w:rsid w:val="008F4342"/>
    <w:rsid w:val="008F4735"/>
    <w:rsid w:val="008F69A3"/>
    <w:rsid w:val="009016F8"/>
    <w:rsid w:val="009041A9"/>
    <w:rsid w:val="0091074F"/>
    <w:rsid w:val="00912BFF"/>
    <w:rsid w:val="009175F5"/>
    <w:rsid w:val="00923737"/>
    <w:rsid w:val="009269D2"/>
    <w:rsid w:val="00927F73"/>
    <w:rsid w:val="00931297"/>
    <w:rsid w:val="00932046"/>
    <w:rsid w:val="00933F5D"/>
    <w:rsid w:val="009359A5"/>
    <w:rsid w:val="00944D8C"/>
    <w:rsid w:val="009457DD"/>
    <w:rsid w:val="00952456"/>
    <w:rsid w:val="00957943"/>
    <w:rsid w:val="009745FD"/>
    <w:rsid w:val="00984DAB"/>
    <w:rsid w:val="009904E2"/>
    <w:rsid w:val="00993E8B"/>
    <w:rsid w:val="00997D34"/>
    <w:rsid w:val="009A2A0F"/>
    <w:rsid w:val="009B3325"/>
    <w:rsid w:val="009B3C33"/>
    <w:rsid w:val="009B4B04"/>
    <w:rsid w:val="009C15CD"/>
    <w:rsid w:val="009C31AE"/>
    <w:rsid w:val="009C48A7"/>
    <w:rsid w:val="009D2896"/>
    <w:rsid w:val="009D47A5"/>
    <w:rsid w:val="009E3425"/>
    <w:rsid w:val="009E5F31"/>
    <w:rsid w:val="009F0AF5"/>
    <w:rsid w:val="009F37F0"/>
    <w:rsid w:val="009F3C17"/>
    <w:rsid w:val="009F3C99"/>
    <w:rsid w:val="009F4147"/>
    <w:rsid w:val="009F5B19"/>
    <w:rsid w:val="00A06318"/>
    <w:rsid w:val="00A14271"/>
    <w:rsid w:val="00A1736C"/>
    <w:rsid w:val="00A2479C"/>
    <w:rsid w:val="00A27B6C"/>
    <w:rsid w:val="00A31F9F"/>
    <w:rsid w:val="00A32D40"/>
    <w:rsid w:val="00A37F69"/>
    <w:rsid w:val="00A435DA"/>
    <w:rsid w:val="00A50021"/>
    <w:rsid w:val="00A53112"/>
    <w:rsid w:val="00A620D6"/>
    <w:rsid w:val="00A6230F"/>
    <w:rsid w:val="00A632BA"/>
    <w:rsid w:val="00A67B7A"/>
    <w:rsid w:val="00A7143F"/>
    <w:rsid w:val="00A71AB7"/>
    <w:rsid w:val="00A7203F"/>
    <w:rsid w:val="00A7591B"/>
    <w:rsid w:val="00A802FE"/>
    <w:rsid w:val="00A84575"/>
    <w:rsid w:val="00A86A6A"/>
    <w:rsid w:val="00A86EF3"/>
    <w:rsid w:val="00A90A23"/>
    <w:rsid w:val="00A90FBA"/>
    <w:rsid w:val="00AA7D2A"/>
    <w:rsid w:val="00AB6144"/>
    <w:rsid w:val="00AC03ED"/>
    <w:rsid w:val="00AC0D1B"/>
    <w:rsid w:val="00AC4F28"/>
    <w:rsid w:val="00AC76F2"/>
    <w:rsid w:val="00AE4520"/>
    <w:rsid w:val="00AE4865"/>
    <w:rsid w:val="00AE4FCE"/>
    <w:rsid w:val="00AF06FF"/>
    <w:rsid w:val="00AF1D43"/>
    <w:rsid w:val="00AF28D7"/>
    <w:rsid w:val="00AF4586"/>
    <w:rsid w:val="00AF5D9B"/>
    <w:rsid w:val="00AF7052"/>
    <w:rsid w:val="00B020FB"/>
    <w:rsid w:val="00B05B3D"/>
    <w:rsid w:val="00B06E8D"/>
    <w:rsid w:val="00B12333"/>
    <w:rsid w:val="00B15C25"/>
    <w:rsid w:val="00B15E0C"/>
    <w:rsid w:val="00B16A99"/>
    <w:rsid w:val="00B17477"/>
    <w:rsid w:val="00B20306"/>
    <w:rsid w:val="00B2382D"/>
    <w:rsid w:val="00B32975"/>
    <w:rsid w:val="00B329F6"/>
    <w:rsid w:val="00B33736"/>
    <w:rsid w:val="00B35817"/>
    <w:rsid w:val="00B37600"/>
    <w:rsid w:val="00B37E3C"/>
    <w:rsid w:val="00B420B8"/>
    <w:rsid w:val="00B423C0"/>
    <w:rsid w:val="00B501C6"/>
    <w:rsid w:val="00B50670"/>
    <w:rsid w:val="00B518B9"/>
    <w:rsid w:val="00B52922"/>
    <w:rsid w:val="00B64A16"/>
    <w:rsid w:val="00B65A8A"/>
    <w:rsid w:val="00B82CF8"/>
    <w:rsid w:val="00B8557B"/>
    <w:rsid w:val="00B8611B"/>
    <w:rsid w:val="00BA46C5"/>
    <w:rsid w:val="00BA7DAA"/>
    <w:rsid w:val="00BB1A89"/>
    <w:rsid w:val="00BC560A"/>
    <w:rsid w:val="00BD363A"/>
    <w:rsid w:val="00BE4D9F"/>
    <w:rsid w:val="00BE5C4A"/>
    <w:rsid w:val="00BE62F8"/>
    <w:rsid w:val="00BE642E"/>
    <w:rsid w:val="00BE6D9B"/>
    <w:rsid w:val="00BE745E"/>
    <w:rsid w:val="00BE74DC"/>
    <w:rsid w:val="00BF4771"/>
    <w:rsid w:val="00BF5A4B"/>
    <w:rsid w:val="00BF5C22"/>
    <w:rsid w:val="00C01CB6"/>
    <w:rsid w:val="00C04435"/>
    <w:rsid w:val="00C0494F"/>
    <w:rsid w:val="00C16BF4"/>
    <w:rsid w:val="00C21D99"/>
    <w:rsid w:val="00C279BE"/>
    <w:rsid w:val="00C331DA"/>
    <w:rsid w:val="00C37572"/>
    <w:rsid w:val="00C40077"/>
    <w:rsid w:val="00C423AC"/>
    <w:rsid w:val="00C45292"/>
    <w:rsid w:val="00C4624A"/>
    <w:rsid w:val="00C4687A"/>
    <w:rsid w:val="00C47B37"/>
    <w:rsid w:val="00C56E27"/>
    <w:rsid w:val="00C61FC8"/>
    <w:rsid w:val="00C65563"/>
    <w:rsid w:val="00C66614"/>
    <w:rsid w:val="00C66D2C"/>
    <w:rsid w:val="00C7426F"/>
    <w:rsid w:val="00C764C0"/>
    <w:rsid w:val="00C766DC"/>
    <w:rsid w:val="00C76EAE"/>
    <w:rsid w:val="00C80F6A"/>
    <w:rsid w:val="00C93FD7"/>
    <w:rsid w:val="00C95299"/>
    <w:rsid w:val="00CA2400"/>
    <w:rsid w:val="00CB02DA"/>
    <w:rsid w:val="00CB3F84"/>
    <w:rsid w:val="00CB423B"/>
    <w:rsid w:val="00CC72F5"/>
    <w:rsid w:val="00CC7539"/>
    <w:rsid w:val="00CC7C40"/>
    <w:rsid w:val="00CD272D"/>
    <w:rsid w:val="00CD6E76"/>
    <w:rsid w:val="00CD769E"/>
    <w:rsid w:val="00CD7E07"/>
    <w:rsid w:val="00CE4A2C"/>
    <w:rsid w:val="00CF2300"/>
    <w:rsid w:val="00CF4149"/>
    <w:rsid w:val="00D00183"/>
    <w:rsid w:val="00D03D5B"/>
    <w:rsid w:val="00D2066A"/>
    <w:rsid w:val="00D36CA9"/>
    <w:rsid w:val="00D40257"/>
    <w:rsid w:val="00D42F9A"/>
    <w:rsid w:val="00D45DE5"/>
    <w:rsid w:val="00D528B9"/>
    <w:rsid w:val="00D52A8B"/>
    <w:rsid w:val="00D60280"/>
    <w:rsid w:val="00D602B4"/>
    <w:rsid w:val="00D62656"/>
    <w:rsid w:val="00D63421"/>
    <w:rsid w:val="00D703A3"/>
    <w:rsid w:val="00D70F74"/>
    <w:rsid w:val="00D75458"/>
    <w:rsid w:val="00D76806"/>
    <w:rsid w:val="00D77896"/>
    <w:rsid w:val="00D83234"/>
    <w:rsid w:val="00D83842"/>
    <w:rsid w:val="00D857CC"/>
    <w:rsid w:val="00D86292"/>
    <w:rsid w:val="00D87BE7"/>
    <w:rsid w:val="00D96430"/>
    <w:rsid w:val="00D96521"/>
    <w:rsid w:val="00DA169A"/>
    <w:rsid w:val="00DA241B"/>
    <w:rsid w:val="00DA32B0"/>
    <w:rsid w:val="00DA5141"/>
    <w:rsid w:val="00DA5CD8"/>
    <w:rsid w:val="00DB0252"/>
    <w:rsid w:val="00DB06BA"/>
    <w:rsid w:val="00DB55EB"/>
    <w:rsid w:val="00DB7159"/>
    <w:rsid w:val="00DC1319"/>
    <w:rsid w:val="00DC211A"/>
    <w:rsid w:val="00DC49FC"/>
    <w:rsid w:val="00DC7152"/>
    <w:rsid w:val="00DD10E2"/>
    <w:rsid w:val="00DD4AC8"/>
    <w:rsid w:val="00DE232B"/>
    <w:rsid w:val="00DE65D9"/>
    <w:rsid w:val="00DF0A04"/>
    <w:rsid w:val="00DF25F6"/>
    <w:rsid w:val="00DF2D99"/>
    <w:rsid w:val="00DF2EF7"/>
    <w:rsid w:val="00DF6587"/>
    <w:rsid w:val="00E0027F"/>
    <w:rsid w:val="00E04233"/>
    <w:rsid w:val="00E04BC9"/>
    <w:rsid w:val="00E10CB8"/>
    <w:rsid w:val="00E11094"/>
    <w:rsid w:val="00E11350"/>
    <w:rsid w:val="00E1327E"/>
    <w:rsid w:val="00E13698"/>
    <w:rsid w:val="00E1463B"/>
    <w:rsid w:val="00E15215"/>
    <w:rsid w:val="00E15C68"/>
    <w:rsid w:val="00E216D6"/>
    <w:rsid w:val="00E2313F"/>
    <w:rsid w:val="00E24637"/>
    <w:rsid w:val="00E24E0D"/>
    <w:rsid w:val="00E24FAC"/>
    <w:rsid w:val="00E33A55"/>
    <w:rsid w:val="00E33E64"/>
    <w:rsid w:val="00E351D4"/>
    <w:rsid w:val="00E50C21"/>
    <w:rsid w:val="00E53556"/>
    <w:rsid w:val="00E57E98"/>
    <w:rsid w:val="00E73775"/>
    <w:rsid w:val="00E74AA2"/>
    <w:rsid w:val="00E877E1"/>
    <w:rsid w:val="00E92BC7"/>
    <w:rsid w:val="00E9560F"/>
    <w:rsid w:val="00E96109"/>
    <w:rsid w:val="00EA4664"/>
    <w:rsid w:val="00EB3478"/>
    <w:rsid w:val="00EB59D8"/>
    <w:rsid w:val="00EB5AD9"/>
    <w:rsid w:val="00EB6280"/>
    <w:rsid w:val="00EB73B6"/>
    <w:rsid w:val="00EC5B8D"/>
    <w:rsid w:val="00ED3890"/>
    <w:rsid w:val="00ED6E42"/>
    <w:rsid w:val="00EE0250"/>
    <w:rsid w:val="00EE2A01"/>
    <w:rsid w:val="00EF0DD4"/>
    <w:rsid w:val="00F042A5"/>
    <w:rsid w:val="00F10F67"/>
    <w:rsid w:val="00F11057"/>
    <w:rsid w:val="00F162EC"/>
    <w:rsid w:val="00F16449"/>
    <w:rsid w:val="00F21A40"/>
    <w:rsid w:val="00F31031"/>
    <w:rsid w:val="00F339F6"/>
    <w:rsid w:val="00F3650D"/>
    <w:rsid w:val="00F36DF8"/>
    <w:rsid w:val="00F43433"/>
    <w:rsid w:val="00F440E7"/>
    <w:rsid w:val="00F462B5"/>
    <w:rsid w:val="00F54CF2"/>
    <w:rsid w:val="00F553C2"/>
    <w:rsid w:val="00F62976"/>
    <w:rsid w:val="00F65E37"/>
    <w:rsid w:val="00F674B5"/>
    <w:rsid w:val="00F724F7"/>
    <w:rsid w:val="00F73351"/>
    <w:rsid w:val="00F7383F"/>
    <w:rsid w:val="00F74171"/>
    <w:rsid w:val="00F76F4F"/>
    <w:rsid w:val="00F836C8"/>
    <w:rsid w:val="00F83958"/>
    <w:rsid w:val="00F93027"/>
    <w:rsid w:val="00F947AB"/>
    <w:rsid w:val="00F94ED1"/>
    <w:rsid w:val="00F97592"/>
    <w:rsid w:val="00FA0D6A"/>
    <w:rsid w:val="00FA48BB"/>
    <w:rsid w:val="00FA4927"/>
    <w:rsid w:val="00FC7749"/>
    <w:rsid w:val="00FD3AA6"/>
    <w:rsid w:val="00FE068B"/>
    <w:rsid w:val="00FE1D5F"/>
    <w:rsid w:val="00FE7972"/>
    <w:rsid w:val="00FF0156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s-MX" w:eastAsia="es-MX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/>
    <w:lsdException w:name="header" w:locked="0" w:uiPriority="0"/>
    <w:lsdException w:name="footer" w:locked="0"/>
    <w:lsdException w:name="index heading" w:locked="0"/>
    <w:lsdException w:name="caption" w:locked="0" w:uiPriority="35" w:qFormat="1"/>
    <w:lsdException w:name="table of figures" w:locked="0"/>
    <w:lsdException w:name="envelope address" w:locked="0"/>
    <w:lsdException w:name="envelope return" w:locked="0"/>
    <w:lsdException w:name="footnote reference" w:locked="0" w:uiPriority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semiHidden="0" w:uiPriority="10" w:unhideWhenUsed="0" w:qFormat="1"/>
    <w:lsdException w:name="Closing" w:locked="0"/>
    <w:lsdException w:name="Signature" w:locked="0"/>
    <w:lsdException w:name="Default Paragraph Font" w:locked="0" w:uiPriority="1"/>
    <w:lsdException w:name="Body Text" w:locked="0" w:uiPriority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04BC9"/>
    <w:pPr>
      <w:spacing w:after="200" w:line="276" w:lineRule="auto"/>
    </w:pPr>
    <w:rPr>
      <w:sz w:val="22"/>
      <w:szCs w:val="22"/>
      <w:lang w:val="en-U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679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367984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3679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367984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67984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aliases w:val="Dot pt"/>
    <w:basedOn w:val="Normal"/>
    <w:link w:val="PrrafodelistaCar"/>
    <w:uiPriority w:val="34"/>
    <w:qFormat/>
    <w:rsid w:val="00367984"/>
    <w:pPr>
      <w:ind w:left="720"/>
      <w:contextualSpacing/>
    </w:pPr>
  </w:style>
  <w:style w:type="table" w:styleId="Tablaconcuadrcula">
    <w:name w:val="Table Grid"/>
    <w:basedOn w:val="Tablanormal"/>
    <w:uiPriority w:val="59"/>
    <w:locked/>
    <w:rsid w:val="003679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elmarcadordeposicin">
    <w:name w:val="Placeholder Text"/>
    <w:uiPriority w:val="99"/>
    <w:semiHidden/>
    <w:rsid w:val="00AC0D1B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/>
    <w:rsid w:val="008100BA"/>
    <w:pPr>
      <w:spacing w:after="0" w:line="240" w:lineRule="auto"/>
    </w:pPr>
    <w:rPr>
      <w:rFonts w:ascii="Times New Roman" w:eastAsia="Times New Roman" w:hAnsi="Times New Roman"/>
      <w:sz w:val="20"/>
      <w:szCs w:val="20"/>
      <w:lang w:val="es-MX" w:eastAsia="es-ES"/>
    </w:rPr>
  </w:style>
  <w:style w:type="character" w:customStyle="1" w:styleId="TextonotapieCar">
    <w:name w:val="Texto nota pie Car"/>
    <w:link w:val="Textonotapie"/>
    <w:uiPriority w:val="99"/>
    <w:semiHidden/>
    <w:rsid w:val="008100BA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semiHidden/>
    <w:rsid w:val="008100BA"/>
    <w:rPr>
      <w:vertAlign w:val="superscript"/>
    </w:rPr>
  </w:style>
  <w:style w:type="paragraph" w:styleId="Textoindependiente">
    <w:name w:val="Body Text"/>
    <w:basedOn w:val="Normal"/>
    <w:link w:val="TextoindependienteCar"/>
    <w:semiHidden/>
    <w:rsid w:val="004A2A13"/>
    <w:pPr>
      <w:spacing w:after="0" w:line="240" w:lineRule="auto"/>
    </w:pPr>
    <w:rPr>
      <w:rFonts w:ascii="Times New Roman" w:eastAsia="Times New Roman" w:hAnsi="Times New Roman"/>
      <w:b/>
      <w:sz w:val="20"/>
      <w:szCs w:val="20"/>
      <w:lang w:eastAsia="en-US"/>
    </w:rPr>
  </w:style>
  <w:style w:type="character" w:customStyle="1" w:styleId="TextoindependienteCar">
    <w:name w:val="Texto independiente Car"/>
    <w:link w:val="Textoindependiente"/>
    <w:semiHidden/>
    <w:rsid w:val="004A2A13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Sinespaciado">
    <w:name w:val="No Spacing"/>
    <w:uiPriority w:val="1"/>
    <w:qFormat/>
    <w:rsid w:val="001B04A3"/>
    <w:rPr>
      <w:rFonts w:eastAsia="Calibri"/>
      <w:sz w:val="22"/>
      <w:szCs w:val="22"/>
      <w:lang w:val="en-US" w:eastAsia="en-US"/>
    </w:rPr>
  </w:style>
  <w:style w:type="character" w:styleId="Hipervnculo">
    <w:name w:val="Hyperlink"/>
    <w:uiPriority w:val="99"/>
    <w:unhideWhenUsed/>
    <w:rsid w:val="00526D23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C4687A"/>
    <w:rPr>
      <w:color w:val="954F72"/>
      <w:u w:val="single"/>
    </w:rPr>
  </w:style>
  <w:style w:type="character" w:customStyle="1" w:styleId="PrrafodelistaCar">
    <w:name w:val="Párrafo de lista Car"/>
    <w:aliases w:val="Dot pt Car"/>
    <w:link w:val="Prrafodelista"/>
    <w:uiPriority w:val="34"/>
    <w:locked/>
    <w:rsid w:val="00CC72F5"/>
    <w:rPr>
      <w:sz w:val="22"/>
      <w:szCs w:val="22"/>
      <w:lang w:val="en-US" w:eastAsia="ja-JP"/>
    </w:rPr>
  </w:style>
  <w:style w:type="paragraph" w:customStyle="1" w:styleId="Default">
    <w:name w:val="Default"/>
    <w:rsid w:val="004709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s-MX" w:eastAsia="es-MX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locked="0" w:uiPriority="9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/>
    <w:lsdException w:name="header" w:locked="0" w:uiPriority="0"/>
    <w:lsdException w:name="footer" w:locked="0"/>
    <w:lsdException w:name="index heading" w:locked="0"/>
    <w:lsdException w:name="caption" w:locked="0" w:uiPriority="35" w:qFormat="1"/>
    <w:lsdException w:name="table of figures" w:locked="0"/>
    <w:lsdException w:name="envelope address" w:locked="0"/>
    <w:lsdException w:name="envelope return" w:locked="0"/>
    <w:lsdException w:name="footnote reference" w:locked="0" w:uiPriority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semiHidden="0" w:uiPriority="10" w:unhideWhenUsed="0" w:qFormat="1"/>
    <w:lsdException w:name="Closing" w:locked="0"/>
    <w:lsdException w:name="Signature" w:locked="0"/>
    <w:lsdException w:name="Default Paragraph Font" w:locked="0" w:uiPriority="1"/>
    <w:lsdException w:name="Body Text" w:locked="0" w:uiPriority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semiHidden="0" w:uiPriority="22" w:unhideWhenUsed="0" w:qFormat="1"/>
    <w:lsdException w:name="Emphasis" w:locked="0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04BC9"/>
    <w:pPr>
      <w:spacing w:after="200" w:line="276" w:lineRule="auto"/>
    </w:pPr>
    <w:rPr>
      <w:sz w:val="22"/>
      <w:szCs w:val="22"/>
      <w:lang w:val="en-U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679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367984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3679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367984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67984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aliases w:val="Dot pt"/>
    <w:basedOn w:val="Normal"/>
    <w:link w:val="PrrafodelistaCar"/>
    <w:uiPriority w:val="34"/>
    <w:qFormat/>
    <w:rsid w:val="00367984"/>
    <w:pPr>
      <w:ind w:left="720"/>
      <w:contextualSpacing/>
    </w:pPr>
  </w:style>
  <w:style w:type="table" w:styleId="Tablaconcuadrcula">
    <w:name w:val="Table Grid"/>
    <w:basedOn w:val="Tablanormal"/>
    <w:uiPriority w:val="59"/>
    <w:locked/>
    <w:rsid w:val="003679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elmarcadordeposicin">
    <w:name w:val="Placeholder Text"/>
    <w:uiPriority w:val="99"/>
    <w:semiHidden/>
    <w:rsid w:val="00AC0D1B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/>
    <w:rsid w:val="008100BA"/>
    <w:pPr>
      <w:spacing w:after="0" w:line="240" w:lineRule="auto"/>
    </w:pPr>
    <w:rPr>
      <w:rFonts w:ascii="Times New Roman" w:eastAsia="Times New Roman" w:hAnsi="Times New Roman"/>
      <w:sz w:val="20"/>
      <w:szCs w:val="20"/>
      <w:lang w:val="es-MX" w:eastAsia="es-ES"/>
    </w:rPr>
  </w:style>
  <w:style w:type="character" w:customStyle="1" w:styleId="TextonotapieCar">
    <w:name w:val="Texto nota pie Car"/>
    <w:link w:val="Textonotapie"/>
    <w:uiPriority w:val="99"/>
    <w:semiHidden/>
    <w:rsid w:val="008100BA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semiHidden/>
    <w:rsid w:val="008100BA"/>
    <w:rPr>
      <w:vertAlign w:val="superscript"/>
    </w:rPr>
  </w:style>
  <w:style w:type="paragraph" w:styleId="Textoindependiente">
    <w:name w:val="Body Text"/>
    <w:basedOn w:val="Normal"/>
    <w:link w:val="TextoindependienteCar"/>
    <w:semiHidden/>
    <w:rsid w:val="004A2A13"/>
    <w:pPr>
      <w:spacing w:after="0" w:line="240" w:lineRule="auto"/>
    </w:pPr>
    <w:rPr>
      <w:rFonts w:ascii="Times New Roman" w:eastAsia="Times New Roman" w:hAnsi="Times New Roman"/>
      <w:b/>
      <w:sz w:val="20"/>
      <w:szCs w:val="20"/>
      <w:lang w:eastAsia="en-US"/>
    </w:rPr>
  </w:style>
  <w:style w:type="character" w:customStyle="1" w:styleId="TextoindependienteCar">
    <w:name w:val="Texto independiente Car"/>
    <w:link w:val="Textoindependiente"/>
    <w:semiHidden/>
    <w:rsid w:val="004A2A13"/>
    <w:rPr>
      <w:rFonts w:ascii="Times New Roman" w:eastAsia="Times New Roman" w:hAnsi="Times New Roman" w:cs="Times New Roman"/>
      <w:b/>
      <w:sz w:val="20"/>
      <w:szCs w:val="20"/>
      <w:lang w:val="en-US" w:eastAsia="en-US"/>
    </w:rPr>
  </w:style>
  <w:style w:type="paragraph" w:styleId="Sinespaciado">
    <w:name w:val="No Spacing"/>
    <w:uiPriority w:val="1"/>
    <w:qFormat/>
    <w:rsid w:val="001B04A3"/>
    <w:rPr>
      <w:rFonts w:eastAsia="Calibri"/>
      <w:sz w:val="22"/>
      <w:szCs w:val="22"/>
      <w:lang w:val="en-US" w:eastAsia="en-US"/>
    </w:rPr>
  </w:style>
  <w:style w:type="character" w:styleId="Hipervnculo">
    <w:name w:val="Hyperlink"/>
    <w:uiPriority w:val="99"/>
    <w:unhideWhenUsed/>
    <w:rsid w:val="00526D23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C4687A"/>
    <w:rPr>
      <w:color w:val="954F72"/>
      <w:u w:val="single"/>
    </w:rPr>
  </w:style>
  <w:style w:type="character" w:customStyle="1" w:styleId="PrrafodelistaCar">
    <w:name w:val="Párrafo de lista Car"/>
    <w:aliases w:val="Dot pt Car"/>
    <w:link w:val="Prrafodelista"/>
    <w:uiPriority w:val="34"/>
    <w:locked/>
    <w:rsid w:val="00CC72F5"/>
    <w:rPr>
      <w:sz w:val="22"/>
      <w:szCs w:val="22"/>
      <w:lang w:val="en-US" w:eastAsia="ja-JP"/>
    </w:rPr>
  </w:style>
  <w:style w:type="paragraph" w:customStyle="1" w:styleId="Default">
    <w:name w:val="Default"/>
    <w:rsid w:val="004709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gob.mx/inecc/articulos/sexta-comunicacion-nacional-ante-la-cmnucc?idiom=e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79F1D-C038-47E5-BD24-1D6B50C7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8</Pages>
  <Words>3394</Words>
  <Characters>18667</Characters>
  <Application>Microsoft Office Word</Application>
  <DocSecurity>0</DocSecurity>
  <Lines>155</Lines>
  <Paragraphs>44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ONU</Company>
  <LinksUpToDate>false</LinksUpToDate>
  <CharactersWithSpaces>22017</CharactersWithSpaces>
  <SharedDoc>false</SharedDoc>
  <HLinks>
    <vt:vector size="18" baseType="variant">
      <vt:variant>
        <vt:i4>5308539</vt:i4>
      </vt:variant>
      <vt:variant>
        <vt:i4>6</vt:i4>
      </vt:variant>
      <vt:variant>
        <vt:i4>0</vt:i4>
      </vt:variant>
      <vt:variant>
        <vt:i4>5</vt:i4>
      </vt:variant>
      <vt:variant>
        <vt:lpwstr>http://www.sems.gob.mx/es_mx/sems/atendera_3_millones_jovenes_programa_construyet_sep_rodolfo_tuiran</vt:lpwstr>
      </vt:variant>
      <vt:variant>
        <vt:lpwstr/>
      </vt:variant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http://www.mx.undp.org/content/mexico/es/home/presscenter/pressreleases/2015/07/28/construye-t-presenta-materiales-para-el-desarrollo-de-habilidades-socioemocionales-de-la-juventud-mexicana/</vt:lpwstr>
      </vt:variant>
      <vt:variant>
        <vt:lpwstr/>
      </vt:variant>
      <vt:variant>
        <vt:i4>4915222</vt:i4>
      </vt:variant>
      <vt:variant>
        <vt:i4>0</vt:i4>
      </vt:variant>
      <vt:variant>
        <vt:i4>0</vt:i4>
      </vt:variant>
      <vt:variant>
        <vt:i4>5</vt:i4>
      </vt:variant>
      <vt:variant>
        <vt:lpwstr>http://www.sems.gob.mx/construyet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Kyoko Bourns</dc:creator>
  <cp:lastModifiedBy>Berta Helena de Buen Richkarday</cp:lastModifiedBy>
  <cp:revision>13</cp:revision>
  <cp:lastPrinted>2008-11-07T16:57:00Z</cp:lastPrinted>
  <dcterms:created xsi:type="dcterms:W3CDTF">2019-01-23T17:36:00Z</dcterms:created>
  <dcterms:modified xsi:type="dcterms:W3CDTF">2019-01-24T22:02:00Z</dcterms:modified>
</cp:coreProperties>
</file>